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3B9" w:rsidRPr="009623B9" w:rsidRDefault="009623B9" w:rsidP="009C362A">
      <w:pPr>
        <w:pStyle w:val="pkt"/>
        <w:ind w:left="0" w:firstLine="0"/>
        <w:rPr>
          <w:b/>
        </w:rPr>
      </w:pPr>
      <w:r w:rsidRPr="009623B9">
        <w:rPr>
          <w:b/>
        </w:rPr>
        <w:t>Akademia Górniczo - Hutnicza</w:t>
      </w:r>
    </w:p>
    <w:p w:rsidR="009623B9" w:rsidRPr="009623B9" w:rsidRDefault="009623B9" w:rsidP="009C362A">
      <w:pPr>
        <w:pStyle w:val="pkt"/>
        <w:ind w:left="0" w:firstLine="0"/>
        <w:rPr>
          <w:b/>
        </w:rPr>
      </w:pPr>
      <w:r w:rsidRPr="009623B9">
        <w:rPr>
          <w:b/>
        </w:rPr>
        <w:t>im. Stanisława Staszica w Krakowie</w:t>
      </w:r>
    </w:p>
    <w:p w:rsidR="009A12B2" w:rsidRDefault="009623B9" w:rsidP="009C362A">
      <w:pPr>
        <w:pStyle w:val="pkt"/>
        <w:ind w:left="0" w:firstLine="0"/>
        <w:rPr>
          <w:b/>
        </w:rPr>
      </w:pPr>
      <w:r w:rsidRPr="009623B9">
        <w:rPr>
          <w:b/>
        </w:rPr>
        <w:t>Dział Zamówień Publicznych</w:t>
      </w:r>
    </w:p>
    <w:p w:rsidR="009A12B2" w:rsidRDefault="009623B9" w:rsidP="009C362A">
      <w:pPr>
        <w:pStyle w:val="pkt"/>
        <w:ind w:left="0" w:firstLine="0"/>
        <w:rPr>
          <w:b/>
        </w:rPr>
      </w:pPr>
      <w:r w:rsidRPr="009623B9">
        <w:rPr>
          <w:b/>
        </w:rPr>
        <w:t>Al. Mickiewicza</w:t>
      </w:r>
      <w:r w:rsidR="009A12B2">
        <w:rPr>
          <w:b/>
        </w:rPr>
        <w:t xml:space="preserve"> </w:t>
      </w:r>
      <w:r w:rsidRPr="009623B9">
        <w:rPr>
          <w:b/>
        </w:rPr>
        <w:t>30</w:t>
      </w:r>
      <w:r w:rsidR="009A12B2">
        <w:rPr>
          <w:b/>
        </w:rPr>
        <w:t xml:space="preserve"> </w:t>
      </w:r>
    </w:p>
    <w:p w:rsidR="009A12B2" w:rsidRDefault="009623B9" w:rsidP="009C362A">
      <w:pPr>
        <w:pStyle w:val="pkt"/>
        <w:ind w:left="0" w:firstLine="0"/>
        <w:rPr>
          <w:b/>
        </w:rPr>
      </w:pPr>
      <w:r w:rsidRPr="009623B9">
        <w:rPr>
          <w:b/>
        </w:rPr>
        <w:t>30-059</w:t>
      </w:r>
      <w:r w:rsidR="009A12B2">
        <w:rPr>
          <w:b/>
        </w:rPr>
        <w:t xml:space="preserve"> </w:t>
      </w:r>
      <w:r w:rsidRPr="009623B9">
        <w:rPr>
          <w:b/>
        </w:rPr>
        <w:t>Kraków</w:t>
      </w:r>
    </w:p>
    <w:p w:rsidR="009A12B2" w:rsidRDefault="009A12B2" w:rsidP="009C362A">
      <w:pPr>
        <w:pStyle w:val="pkt"/>
      </w:pPr>
    </w:p>
    <w:p w:rsidR="009A12B2" w:rsidRDefault="009A12B2" w:rsidP="009C362A">
      <w:pPr>
        <w:pStyle w:val="pkt"/>
      </w:pPr>
    </w:p>
    <w:p w:rsidR="009A12B2" w:rsidRDefault="009A12B2" w:rsidP="009C362A">
      <w:pPr>
        <w:pStyle w:val="pkt"/>
      </w:pPr>
    </w:p>
    <w:p w:rsidR="009A12B2" w:rsidRDefault="009A12B2" w:rsidP="009C362A">
      <w:pPr>
        <w:pStyle w:val="pkt"/>
        <w:tabs>
          <w:tab w:val="right" w:pos="9000"/>
        </w:tabs>
        <w:ind w:left="0" w:firstLine="0"/>
      </w:pPr>
      <w:r>
        <w:rPr>
          <w:b/>
        </w:rPr>
        <w:t xml:space="preserve">Znak sprawy: </w:t>
      </w:r>
      <w:r w:rsidR="009623B9" w:rsidRPr="009623B9">
        <w:rPr>
          <w:b/>
        </w:rPr>
        <w:t>KC-zp.272-673/19</w:t>
      </w:r>
      <w:r>
        <w:tab/>
      </w:r>
      <w:r w:rsidR="009623B9" w:rsidRPr="009623B9">
        <w:t>Kraków</w:t>
      </w:r>
      <w:r>
        <w:t xml:space="preserve">, </w:t>
      </w:r>
      <w:r w:rsidR="009623B9" w:rsidRPr="009623B9">
        <w:t>2019-10-08</w:t>
      </w:r>
    </w:p>
    <w:p w:rsidR="009A12B2" w:rsidRDefault="009A12B2" w:rsidP="009C362A">
      <w:pPr>
        <w:pStyle w:val="Tytu"/>
      </w:pPr>
    </w:p>
    <w:p w:rsidR="009A12B2" w:rsidRDefault="009A12B2" w:rsidP="009C362A">
      <w:pPr>
        <w:rPr>
          <w:rFonts w:ascii="Verdana" w:hAnsi="Verdana" w:cs="Tahoma"/>
        </w:rPr>
      </w:pPr>
    </w:p>
    <w:p w:rsidR="009A12B2" w:rsidRDefault="009A12B2" w:rsidP="009C362A">
      <w:pPr>
        <w:pStyle w:val="Tytu"/>
      </w:pPr>
    </w:p>
    <w:p w:rsidR="009A12B2" w:rsidRDefault="009A12B2" w:rsidP="009C362A">
      <w:pPr>
        <w:pStyle w:val="Tytu"/>
      </w:pPr>
      <w:r>
        <w:t xml:space="preserve">SPECYFIKACJA </w:t>
      </w:r>
      <w:r>
        <w:br/>
        <w:t>ISTOTNYCH WARUNKÓW ZAMÓWIENIA</w:t>
      </w:r>
    </w:p>
    <w:p w:rsidR="009A12B2" w:rsidRDefault="009A12B2" w:rsidP="009C362A">
      <w:pPr>
        <w:jc w:val="center"/>
        <w:rPr>
          <w:rFonts w:ascii="Arial" w:hAnsi="Arial" w:cs="Arial"/>
          <w:b/>
          <w:sz w:val="32"/>
          <w:szCs w:val="32"/>
        </w:rPr>
      </w:pPr>
      <w:r>
        <w:rPr>
          <w:rFonts w:ascii="Arial" w:hAnsi="Arial" w:cs="Arial"/>
          <w:b/>
          <w:sz w:val="32"/>
          <w:szCs w:val="32"/>
        </w:rPr>
        <w:t xml:space="preserve">na </w:t>
      </w:r>
    </w:p>
    <w:p w:rsidR="009A12B2" w:rsidRDefault="009A12B2" w:rsidP="009C362A">
      <w:pPr>
        <w:jc w:val="center"/>
        <w:rPr>
          <w:rFonts w:ascii="Arial" w:hAnsi="Arial" w:cs="Arial"/>
          <w:b/>
          <w:sz w:val="32"/>
          <w:szCs w:val="32"/>
        </w:rPr>
      </w:pPr>
    </w:p>
    <w:p w:rsidR="009A12B2" w:rsidRDefault="006D605B" w:rsidP="009C362A">
      <w:pPr>
        <w:jc w:val="center"/>
        <w:rPr>
          <w:rFonts w:ascii="Arial" w:hAnsi="Arial" w:cs="Arial"/>
          <w:b/>
          <w:sz w:val="32"/>
          <w:szCs w:val="32"/>
        </w:rPr>
      </w:pPr>
      <w:r>
        <w:rPr>
          <w:rFonts w:ascii="Arial" w:hAnsi="Arial" w:cs="Arial"/>
          <w:b/>
          <w:sz w:val="32"/>
          <w:szCs w:val="32"/>
        </w:rPr>
        <w:t>dostawę</w:t>
      </w:r>
      <w:r w:rsidR="009623B9" w:rsidRPr="009623B9">
        <w:rPr>
          <w:rFonts w:ascii="Arial" w:hAnsi="Arial" w:cs="Arial"/>
          <w:b/>
          <w:sz w:val="32"/>
          <w:szCs w:val="32"/>
        </w:rPr>
        <w:t xml:space="preserve"> 1 sztuki analizatora zasilania i jakości energii dla </w:t>
      </w:r>
      <w:proofErr w:type="spellStart"/>
      <w:r w:rsidR="009623B9" w:rsidRPr="009623B9">
        <w:rPr>
          <w:rFonts w:ascii="Arial" w:hAnsi="Arial" w:cs="Arial"/>
          <w:b/>
          <w:sz w:val="32"/>
          <w:szCs w:val="32"/>
        </w:rPr>
        <w:t>WEAIiIB</w:t>
      </w:r>
      <w:proofErr w:type="spellEnd"/>
      <w:r w:rsidR="009623B9" w:rsidRPr="009623B9">
        <w:rPr>
          <w:rFonts w:ascii="Arial" w:hAnsi="Arial" w:cs="Arial"/>
          <w:b/>
          <w:sz w:val="32"/>
          <w:szCs w:val="32"/>
        </w:rPr>
        <w:t xml:space="preserve"> - KC-zp.272-673/19</w:t>
      </w:r>
    </w:p>
    <w:p w:rsidR="009A12B2" w:rsidRDefault="009A12B2" w:rsidP="009C362A">
      <w:pPr>
        <w:jc w:val="center"/>
        <w:rPr>
          <w:rFonts w:ascii="Arial" w:hAnsi="Arial" w:cs="Arial"/>
          <w:b/>
          <w:sz w:val="32"/>
          <w:szCs w:val="32"/>
        </w:rPr>
      </w:pPr>
    </w:p>
    <w:p w:rsidR="009A12B2" w:rsidRDefault="009A12B2" w:rsidP="009C362A">
      <w:pPr>
        <w:jc w:val="center"/>
        <w:rPr>
          <w:rFonts w:ascii="Verdana" w:hAnsi="Verdana" w:cs="Tahoma"/>
          <w:b/>
          <w:sz w:val="32"/>
          <w:szCs w:val="32"/>
        </w:rPr>
      </w:pPr>
    </w:p>
    <w:p w:rsidR="009A12B2" w:rsidRDefault="009A12B2" w:rsidP="009C362A">
      <w:pPr>
        <w:jc w:val="center"/>
        <w:rPr>
          <w:rFonts w:ascii="Verdana" w:hAnsi="Verdana" w:cs="Tahoma"/>
          <w:b/>
          <w:sz w:val="32"/>
          <w:szCs w:val="32"/>
        </w:rPr>
      </w:pPr>
    </w:p>
    <w:p w:rsidR="009A12B2" w:rsidRDefault="009A12B2" w:rsidP="009C362A">
      <w:pPr>
        <w:jc w:val="center"/>
        <w:rPr>
          <w:rFonts w:ascii="Verdana" w:hAnsi="Verdana" w:cs="Tahoma"/>
          <w:b/>
          <w:sz w:val="32"/>
          <w:szCs w:val="32"/>
        </w:rPr>
      </w:pPr>
    </w:p>
    <w:p w:rsidR="003465FC" w:rsidRDefault="003465FC" w:rsidP="003465FC">
      <w:pPr>
        <w:jc w:val="both"/>
      </w:pPr>
      <w:r>
        <w:rPr>
          <w:lang w:eastAsia="zh-CN"/>
        </w:rPr>
        <w:t>Postępowanie o udzielenie zamówienia publicznego prowadzone jest w trybie przetargu nieograniczonego, na podstawie ustawy z dnia 29 stycznia 2004 r. Prawo zam</w:t>
      </w:r>
      <w:r w:rsidR="00BF7372">
        <w:rPr>
          <w:lang w:eastAsia="zh-CN"/>
        </w:rPr>
        <w:t>ówień publicznych (Dz. U. z 2019 r. poz. 1843</w:t>
      </w:r>
      <w:r>
        <w:rPr>
          <w:lang w:eastAsia="zh-CN"/>
        </w:rPr>
        <w:t xml:space="preserve"> ze zm.) oraz aktów wykonawczych wydanych </w:t>
      </w:r>
      <w:r>
        <w:br/>
      </w:r>
      <w:r>
        <w:rPr>
          <w:lang w:eastAsia="zh-CN"/>
        </w:rPr>
        <w:t>na jej podstawie.</w:t>
      </w:r>
    </w:p>
    <w:p w:rsidR="009A12B2" w:rsidRPr="00F52846" w:rsidRDefault="009A12B2" w:rsidP="009C362A">
      <w:pPr>
        <w:jc w:val="both"/>
      </w:pPr>
    </w:p>
    <w:p w:rsidR="009A12B2" w:rsidRPr="00F52846" w:rsidRDefault="009A12B2" w:rsidP="009C362A">
      <w:pPr>
        <w:jc w:val="both"/>
      </w:pPr>
    </w:p>
    <w:p w:rsidR="009A12B2" w:rsidRPr="00F52846" w:rsidRDefault="009A12B2" w:rsidP="009C362A">
      <w:pPr>
        <w:jc w:val="both"/>
      </w:pPr>
    </w:p>
    <w:p w:rsidR="009A12B2" w:rsidRPr="00F52846" w:rsidRDefault="009A12B2" w:rsidP="009C362A">
      <w:pPr>
        <w:jc w:val="both"/>
      </w:pPr>
    </w:p>
    <w:p w:rsidR="009A12B2" w:rsidRPr="00F52846" w:rsidRDefault="009A12B2" w:rsidP="009C362A">
      <w:pPr>
        <w:jc w:val="both"/>
      </w:pPr>
    </w:p>
    <w:p w:rsidR="00BF7372" w:rsidRPr="00AF5FD4" w:rsidRDefault="009A12B2" w:rsidP="00BF7372">
      <w:pPr>
        <w:pStyle w:val="Nagwek1"/>
        <w:spacing w:before="360"/>
      </w:pPr>
      <w:r w:rsidRPr="00F52846">
        <w:rPr>
          <w:rFonts w:cs="Times New Roman"/>
        </w:rPr>
        <w:br w:type="page"/>
      </w:r>
      <w:r w:rsidR="006D605B" w:rsidRPr="009A12B2">
        <w:lastRenderedPageBreak/>
        <w:t xml:space="preserve"> </w:t>
      </w:r>
      <w:r w:rsidR="00BF7372" w:rsidRPr="00AF5FD4">
        <w:t>Zamawiający</w:t>
      </w:r>
    </w:p>
    <w:p w:rsidR="00BF7372" w:rsidRPr="00AF5FD4" w:rsidRDefault="00BF7372" w:rsidP="00BF7372">
      <w:pPr>
        <w:spacing w:after="120"/>
        <w:ind w:left="360"/>
        <w:rPr>
          <w:sz w:val="22"/>
          <w:szCs w:val="22"/>
        </w:rPr>
      </w:pPr>
      <w:r w:rsidRPr="00AF5FD4">
        <w:rPr>
          <w:sz w:val="22"/>
          <w:szCs w:val="22"/>
        </w:rPr>
        <w:t>Akademia Górniczo - Hutnicza im. Stanisława Staszica w Krakowie,</w:t>
      </w:r>
    </w:p>
    <w:p w:rsidR="00BF7372" w:rsidRPr="00AF5FD4" w:rsidRDefault="00BF7372" w:rsidP="00BF7372">
      <w:pPr>
        <w:spacing w:after="120"/>
        <w:ind w:left="360"/>
        <w:rPr>
          <w:sz w:val="22"/>
          <w:szCs w:val="22"/>
        </w:rPr>
      </w:pPr>
      <w:r w:rsidRPr="00AF5FD4">
        <w:rPr>
          <w:sz w:val="22"/>
          <w:szCs w:val="22"/>
        </w:rPr>
        <w:t xml:space="preserve">al. Mickiewicza 30 </w:t>
      </w:r>
    </w:p>
    <w:p w:rsidR="00BF7372" w:rsidRPr="00AF5FD4" w:rsidRDefault="00BF7372" w:rsidP="00BF7372">
      <w:pPr>
        <w:spacing w:after="120"/>
        <w:ind w:left="360"/>
        <w:rPr>
          <w:sz w:val="22"/>
          <w:szCs w:val="22"/>
        </w:rPr>
      </w:pPr>
      <w:r w:rsidRPr="00AF5FD4">
        <w:rPr>
          <w:sz w:val="22"/>
          <w:szCs w:val="22"/>
        </w:rPr>
        <w:t>30-059 Kraków</w:t>
      </w:r>
    </w:p>
    <w:p w:rsidR="00BF7372" w:rsidRPr="00AF5FD4" w:rsidRDefault="00BF7372" w:rsidP="00BF7372">
      <w:pPr>
        <w:spacing w:after="120"/>
        <w:ind w:left="360"/>
        <w:rPr>
          <w:sz w:val="22"/>
          <w:szCs w:val="22"/>
          <w:lang w:val="fr-FR"/>
        </w:rPr>
      </w:pPr>
      <w:r w:rsidRPr="00AF5FD4">
        <w:rPr>
          <w:sz w:val="22"/>
          <w:szCs w:val="22"/>
        </w:rPr>
        <w:t xml:space="preserve">tel. +48 12 617 35 95,  fax. </w:t>
      </w:r>
      <w:r w:rsidRPr="00AF5FD4">
        <w:rPr>
          <w:sz w:val="22"/>
          <w:szCs w:val="22"/>
          <w:lang w:val="fr-FR"/>
        </w:rPr>
        <w:t>+48 12 617 35 95, +48 12 617 33 63</w:t>
      </w:r>
    </w:p>
    <w:p w:rsidR="00BF7372" w:rsidRPr="00AF5FD4" w:rsidRDefault="00BF7372" w:rsidP="00BF7372">
      <w:pPr>
        <w:spacing w:after="120"/>
        <w:ind w:left="360"/>
        <w:rPr>
          <w:sz w:val="22"/>
          <w:szCs w:val="22"/>
          <w:lang w:val="fr-FR"/>
        </w:rPr>
      </w:pPr>
      <w:r w:rsidRPr="00AF5FD4">
        <w:rPr>
          <w:sz w:val="22"/>
          <w:szCs w:val="22"/>
          <w:lang w:val="fr-FR"/>
        </w:rPr>
        <w:t xml:space="preserve">e-mail: </w:t>
      </w:r>
      <w:hyperlink r:id="rId8" w:history="1">
        <w:r w:rsidRPr="00AF5FD4">
          <w:rPr>
            <w:color w:val="0000FF"/>
            <w:sz w:val="22"/>
            <w:szCs w:val="22"/>
            <w:u w:val="single"/>
            <w:lang w:val="fr-FR"/>
          </w:rPr>
          <w:t>dzp@agh.edu.pl</w:t>
        </w:r>
      </w:hyperlink>
    </w:p>
    <w:p w:rsidR="00BF7372" w:rsidRPr="00AF5FD4" w:rsidRDefault="00BF7372" w:rsidP="00BF7372">
      <w:pPr>
        <w:spacing w:after="120"/>
        <w:ind w:left="360"/>
        <w:rPr>
          <w:bCs/>
          <w:sz w:val="22"/>
          <w:szCs w:val="22"/>
          <w:shd w:val="clear" w:color="auto" w:fill="FFFFFF"/>
        </w:rPr>
      </w:pPr>
      <w:r w:rsidRPr="00AF5FD4">
        <w:rPr>
          <w:sz w:val="22"/>
          <w:szCs w:val="22"/>
        </w:rPr>
        <w:t xml:space="preserve">strona internetowa: </w:t>
      </w:r>
      <w:hyperlink r:id="rId9" w:history="1">
        <w:r w:rsidRPr="00AF5FD4">
          <w:rPr>
            <w:color w:val="0000FF"/>
            <w:sz w:val="22"/>
            <w:szCs w:val="22"/>
            <w:u w:val="single"/>
          </w:rPr>
          <w:t>www.dzp.agh.edu.pl</w:t>
        </w:r>
      </w:hyperlink>
      <w:r w:rsidRPr="00AF5FD4">
        <w:rPr>
          <w:sz w:val="22"/>
          <w:szCs w:val="22"/>
        </w:rPr>
        <w:t xml:space="preserve"> </w:t>
      </w:r>
    </w:p>
    <w:p w:rsidR="00BF7372" w:rsidRPr="00AF5FD4" w:rsidRDefault="00BF7372" w:rsidP="00BF7372">
      <w:pPr>
        <w:spacing w:after="120"/>
        <w:ind w:left="360"/>
        <w:rPr>
          <w:bCs/>
          <w:sz w:val="22"/>
          <w:szCs w:val="22"/>
          <w:shd w:val="clear" w:color="auto" w:fill="FFFFFF"/>
        </w:rPr>
      </w:pPr>
      <w:r w:rsidRPr="00AF5FD4">
        <w:rPr>
          <w:bCs/>
          <w:sz w:val="22"/>
          <w:szCs w:val="22"/>
          <w:shd w:val="clear" w:color="auto" w:fill="FFFFFF"/>
        </w:rPr>
        <w:t>NIP: 675-000-19-23</w:t>
      </w:r>
    </w:p>
    <w:p w:rsidR="00BF7372" w:rsidRPr="00AF5FD4" w:rsidRDefault="00BF7372" w:rsidP="00BF7372">
      <w:pPr>
        <w:spacing w:after="120"/>
        <w:ind w:left="360"/>
      </w:pPr>
      <w:r w:rsidRPr="00AF5FD4">
        <w:rPr>
          <w:bCs/>
          <w:sz w:val="22"/>
          <w:szCs w:val="22"/>
          <w:shd w:val="clear" w:color="auto" w:fill="FFFFFF"/>
        </w:rPr>
        <w:t>Regon: 000001577</w:t>
      </w:r>
    </w:p>
    <w:p w:rsidR="00BF7372" w:rsidRPr="00AF5FD4" w:rsidRDefault="00BF7372" w:rsidP="00BF7372">
      <w:pPr>
        <w:numPr>
          <w:ilvl w:val="0"/>
          <w:numId w:val="1"/>
        </w:numPr>
        <w:spacing w:before="360" w:after="120"/>
        <w:jc w:val="both"/>
        <w:outlineLvl w:val="0"/>
        <w:rPr>
          <w:rFonts w:cs="Arial"/>
          <w:b/>
          <w:bCs/>
          <w:caps/>
          <w:kern w:val="32"/>
        </w:rPr>
      </w:pPr>
      <w:r w:rsidRPr="00AF5FD4">
        <w:rPr>
          <w:rFonts w:cs="Arial"/>
          <w:b/>
          <w:bCs/>
          <w:caps/>
          <w:kern w:val="32"/>
        </w:rPr>
        <w:t>Tryb udzielenia zamówienia</w:t>
      </w:r>
    </w:p>
    <w:p w:rsidR="00BF7372" w:rsidRPr="00AF5FD4" w:rsidRDefault="00BF7372" w:rsidP="00BF7372">
      <w:pPr>
        <w:spacing w:after="120"/>
        <w:ind w:left="709"/>
        <w:jc w:val="both"/>
        <w:rPr>
          <w:lang w:eastAsia="zh-CN"/>
        </w:rPr>
      </w:pPr>
      <w:r w:rsidRPr="00AF5FD4">
        <w:rPr>
          <w:lang w:eastAsia="zh-CN"/>
        </w:rPr>
        <w:t>Postępowanie o udzielenie zamówienia publicznego prowadzone jest w trybie przetargu nieograniczonego, na podstawie ustawy z dnia 29 stycznia 2004 r. Prawo zam</w:t>
      </w:r>
      <w:r>
        <w:rPr>
          <w:lang w:eastAsia="zh-CN"/>
        </w:rPr>
        <w:t>ówień publicznych (Dz. U. z 2019 r. poz. 1843</w:t>
      </w:r>
      <w:r w:rsidRPr="00AF5FD4">
        <w:rPr>
          <w:lang w:eastAsia="zh-CN"/>
        </w:rPr>
        <w:t xml:space="preserve">) oraz aktów wykonawczych wydanych na jej podstawie. </w:t>
      </w:r>
    </w:p>
    <w:p w:rsidR="00BF7372" w:rsidRPr="00AF5FD4" w:rsidRDefault="00BF7372" w:rsidP="00BF7372">
      <w:pPr>
        <w:numPr>
          <w:ilvl w:val="0"/>
          <w:numId w:val="1"/>
        </w:numPr>
        <w:spacing w:before="360" w:after="120"/>
        <w:jc w:val="both"/>
        <w:outlineLvl w:val="0"/>
        <w:rPr>
          <w:rFonts w:cs="Arial"/>
          <w:b/>
          <w:bCs/>
          <w:caps/>
          <w:kern w:val="32"/>
        </w:rPr>
      </w:pPr>
      <w:r w:rsidRPr="00AF5FD4">
        <w:rPr>
          <w:rFonts w:cs="Arial"/>
          <w:b/>
          <w:bCs/>
          <w:caps/>
          <w:kern w:val="32"/>
        </w:rPr>
        <w:t>Opis przedmiotu zamówienia</w:t>
      </w:r>
    </w:p>
    <w:p w:rsidR="00BF7372" w:rsidRDefault="00BF7372" w:rsidP="00BF7372">
      <w:pPr>
        <w:pStyle w:val="Nagwek2"/>
      </w:pPr>
      <w:r w:rsidRPr="00AF5FD4">
        <w:t xml:space="preserve">Przedmiotem zamówienia jest dostawa </w:t>
      </w:r>
      <w:r>
        <w:t xml:space="preserve">1 sztuki analizatora zasilania i jakości energii dla </w:t>
      </w:r>
      <w:proofErr w:type="spellStart"/>
      <w:r>
        <w:t>WEAIiIB</w:t>
      </w:r>
      <w:proofErr w:type="spellEnd"/>
      <w:r>
        <w:t xml:space="preserve"> – KC-zp.272-673/19.</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BF7372" w:rsidRPr="003A5ADC" w:rsidTr="001869E4">
        <w:tc>
          <w:tcPr>
            <w:tcW w:w="8820" w:type="dxa"/>
            <w:tcBorders>
              <w:top w:val="single" w:sz="4" w:space="0" w:color="auto"/>
              <w:left w:val="single" w:sz="4" w:space="0" w:color="auto"/>
              <w:bottom w:val="single" w:sz="4" w:space="0" w:color="auto"/>
              <w:right w:val="single" w:sz="4" w:space="0" w:color="auto"/>
            </w:tcBorders>
            <w:shd w:val="clear" w:color="auto" w:fill="auto"/>
          </w:tcPr>
          <w:p w:rsidR="00BF7372" w:rsidRPr="00554A2D" w:rsidRDefault="00BF7372" w:rsidP="001869E4">
            <w:pPr>
              <w:rPr>
                <w:b/>
              </w:rPr>
            </w:pPr>
            <w:r w:rsidRPr="00554A2D">
              <w:rPr>
                <w:b/>
              </w:rPr>
              <w:t xml:space="preserve">Kod i nazwa zamówienia według Wspólnego Słownika Zamówień (CPV):  </w:t>
            </w:r>
          </w:p>
          <w:p w:rsidR="00BF7372" w:rsidRPr="00554A2D" w:rsidRDefault="00BF7372" w:rsidP="001869E4">
            <w:pPr>
              <w:spacing w:after="120"/>
              <w:ind w:left="-46" w:hanging="14"/>
              <w:rPr>
                <w:b/>
              </w:rPr>
            </w:pPr>
            <w:r w:rsidRPr="00554A2D">
              <w:rPr>
                <w:b/>
              </w:rPr>
              <w:t xml:space="preserve"> </w:t>
            </w:r>
            <w:r>
              <w:t xml:space="preserve">38434000-6 - </w:t>
            </w:r>
            <w:r w:rsidRPr="00554A2D">
              <w:t xml:space="preserve"> </w:t>
            </w:r>
            <w:r>
              <w:t xml:space="preserve">analizatory </w:t>
            </w:r>
          </w:p>
          <w:p w:rsidR="00BF7372" w:rsidRPr="00554A2D" w:rsidRDefault="00BF7372" w:rsidP="001869E4">
            <w:r w:rsidRPr="00554A2D">
              <w:t>Rodzaj zamówienia: dostawa</w:t>
            </w:r>
          </w:p>
          <w:p w:rsidR="00BF7372" w:rsidRPr="00554A2D" w:rsidRDefault="00BF7372" w:rsidP="001869E4">
            <w:pPr>
              <w:spacing w:before="60" w:after="120"/>
              <w:jc w:val="both"/>
              <w:outlineLvl w:val="1"/>
              <w:rPr>
                <w:bCs/>
                <w:iCs/>
                <w:color w:val="000000"/>
              </w:rPr>
            </w:pPr>
            <w:r w:rsidRPr="00554A2D">
              <w:rPr>
                <w:bCs/>
                <w:iCs/>
                <w:color w:val="000000"/>
              </w:rPr>
              <w:t xml:space="preserve">Temat: </w:t>
            </w:r>
            <w:r w:rsidRPr="00AF5FD4">
              <w:t xml:space="preserve">dostawa </w:t>
            </w:r>
            <w:r>
              <w:t xml:space="preserve">1 sztuki analizatora zasilania i jakości energii dla </w:t>
            </w:r>
            <w:proofErr w:type="spellStart"/>
            <w:r>
              <w:t>WEAIiIB</w:t>
            </w:r>
            <w:proofErr w:type="spellEnd"/>
            <w:r>
              <w:t xml:space="preserve"> – KC-zp.272-673/19.</w:t>
            </w:r>
          </w:p>
          <w:p w:rsidR="00BF7372" w:rsidRPr="002C1870" w:rsidRDefault="00BF7372" w:rsidP="001869E4">
            <w:r w:rsidRPr="00554A2D">
              <w:t xml:space="preserve">Opis: </w:t>
            </w:r>
          </w:p>
          <w:p w:rsidR="000B7F42" w:rsidRDefault="000B7F42" w:rsidP="00420576">
            <w:pPr>
              <w:rPr>
                <w:b/>
                <w:sz w:val="26"/>
                <w:szCs w:val="28"/>
              </w:rPr>
            </w:pPr>
          </w:p>
          <w:p w:rsidR="000B7F42" w:rsidRPr="001D7B2C" w:rsidRDefault="000B7F42" w:rsidP="000B7F42">
            <w:pPr>
              <w:jc w:val="center"/>
              <w:rPr>
                <w:b/>
                <w:bCs/>
              </w:rPr>
            </w:pPr>
            <w:r w:rsidRPr="001D7B2C">
              <w:rPr>
                <w:b/>
                <w:bCs/>
              </w:rPr>
              <w:t>ANALIZATOR ZASILANIA I JAKOŚCI ENERGII</w:t>
            </w:r>
          </w:p>
          <w:p w:rsidR="000B7F42" w:rsidRPr="00C74B21" w:rsidRDefault="000B7F42" w:rsidP="000B7F42">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9"/>
              <w:gridCol w:w="6191"/>
            </w:tblGrid>
            <w:tr w:rsidR="000B7F42" w:rsidRPr="000B7F42" w:rsidTr="000B7F42">
              <w:trPr>
                <w:trHeight w:val="146"/>
              </w:trPr>
              <w:tc>
                <w:tcPr>
                  <w:tcW w:w="2329" w:type="dxa"/>
                  <w:tcBorders>
                    <w:top w:val="single" w:sz="4" w:space="0" w:color="auto"/>
                    <w:left w:val="single" w:sz="4" w:space="0" w:color="auto"/>
                    <w:bottom w:val="single" w:sz="4" w:space="0" w:color="auto"/>
                    <w:right w:val="single" w:sz="4" w:space="0" w:color="auto"/>
                  </w:tcBorders>
                  <w:shd w:val="clear" w:color="auto" w:fill="E0E0E0"/>
                </w:tcPr>
                <w:p w:rsidR="000B7F42" w:rsidRPr="000B7F42" w:rsidRDefault="000B7F42" w:rsidP="00C4574A">
                  <w:r w:rsidRPr="000B7F42">
                    <w:t>Parametr</w:t>
                  </w:r>
                </w:p>
              </w:tc>
              <w:tc>
                <w:tcPr>
                  <w:tcW w:w="6191" w:type="dxa"/>
                  <w:tcBorders>
                    <w:top w:val="single" w:sz="4" w:space="0" w:color="auto"/>
                    <w:left w:val="single" w:sz="4" w:space="0" w:color="auto"/>
                    <w:bottom w:val="single" w:sz="4" w:space="0" w:color="auto"/>
                    <w:right w:val="single" w:sz="4" w:space="0" w:color="auto"/>
                  </w:tcBorders>
                  <w:shd w:val="clear" w:color="auto" w:fill="E0E0E0"/>
                </w:tcPr>
                <w:p w:rsidR="000B7F42" w:rsidRPr="000B7F42" w:rsidRDefault="000B7F42" w:rsidP="00C4574A">
                  <w:pPr>
                    <w:rPr>
                      <w:sz w:val="20"/>
                    </w:rPr>
                  </w:pPr>
                  <w:r w:rsidRPr="000B7F42">
                    <w:t>Wymagana ilość/wielkość/zakres/funkcja</w:t>
                  </w:r>
                </w:p>
              </w:tc>
            </w:tr>
            <w:tr w:rsidR="000B7F42" w:rsidRPr="000B7F42" w:rsidTr="000B7F42">
              <w:trPr>
                <w:trHeight w:val="146"/>
              </w:trPr>
              <w:tc>
                <w:tcPr>
                  <w:tcW w:w="2329" w:type="dxa"/>
                  <w:tcBorders>
                    <w:top w:val="single" w:sz="4" w:space="0" w:color="auto"/>
                    <w:left w:val="single" w:sz="4" w:space="0" w:color="auto"/>
                    <w:bottom w:val="single" w:sz="4" w:space="0" w:color="auto"/>
                    <w:right w:val="single" w:sz="4" w:space="0" w:color="auto"/>
                  </w:tcBorders>
                </w:tcPr>
                <w:p w:rsidR="000B7F42" w:rsidRPr="000B7F42" w:rsidRDefault="000B7F42" w:rsidP="00C4574A">
                  <w:r w:rsidRPr="000B7F42">
                    <w:t>wejścia pomiarowe:</w:t>
                  </w:r>
                </w:p>
              </w:tc>
              <w:tc>
                <w:tcPr>
                  <w:tcW w:w="6191" w:type="dxa"/>
                  <w:tcBorders>
                    <w:top w:val="single" w:sz="4" w:space="0" w:color="auto"/>
                    <w:left w:val="single" w:sz="4" w:space="0" w:color="auto"/>
                    <w:bottom w:val="single" w:sz="4" w:space="0" w:color="auto"/>
                    <w:right w:val="single" w:sz="4" w:space="0" w:color="auto"/>
                  </w:tcBorders>
                </w:tcPr>
                <w:p w:rsidR="000B7F42" w:rsidRPr="000B7F42" w:rsidRDefault="000B7F42" w:rsidP="000B7F42">
                  <w:pPr>
                    <w:numPr>
                      <w:ilvl w:val="0"/>
                      <w:numId w:val="15"/>
                    </w:numPr>
                    <w:rPr>
                      <w:sz w:val="20"/>
                    </w:rPr>
                  </w:pPr>
                  <w:r w:rsidRPr="000B7F42">
                    <w:rPr>
                      <w:sz w:val="20"/>
                    </w:rPr>
                    <w:t>co najmniej 3 szt. prądowe z dołączonym wtykiem/adapterem dopasowującym do wejść prądowych różne sondy z wtyku BNC</w:t>
                  </w:r>
                </w:p>
                <w:p w:rsidR="000B7F42" w:rsidRPr="000B7F42" w:rsidRDefault="000B7F42" w:rsidP="000B7F42">
                  <w:pPr>
                    <w:numPr>
                      <w:ilvl w:val="0"/>
                      <w:numId w:val="15"/>
                    </w:numPr>
                    <w:rPr>
                      <w:sz w:val="20"/>
                    </w:rPr>
                  </w:pPr>
                  <w:r w:rsidRPr="000B7F42">
                    <w:rPr>
                      <w:sz w:val="20"/>
                    </w:rPr>
                    <w:t>co najmniej 4 szt. napięciowe</w:t>
                  </w:r>
                </w:p>
              </w:tc>
            </w:tr>
            <w:tr w:rsidR="000B7F42" w:rsidRPr="000B7F42" w:rsidTr="000B7F42">
              <w:trPr>
                <w:trHeight w:val="146"/>
              </w:trPr>
              <w:tc>
                <w:tcPr>
                  <w:tcW w:w="2329" w:type="dxa"/>
                  <w:tcBorders>
                    <w:top w:val="single" w:sz="4" w:space="0" w:color="auto"/>
                    <w:left w:val="single" w:sz="4" w:space="0" w:color="auto"/>
                    <w:bottom w:val="single" w:sz="4" w:space="0" w:color="auto"/>
                    <w:right w:val="single" w:sz="4" w:space="0" w:color="auto"/>
                  </w:tcBorders>
                </w:tcPr>
                <w:p w:rsidR="000B7F42" w:rsidRPr="000B7F42" w:rsidRDefault="000B7F42" w:rsidP="00C4574A">
                  <w:r w:rsidRPr="000B7F42">
                    <w:t>zakres pomiarowy wejść i typy pomiaru:</w:t>
                  </w:r>
                </w:p>
              </w:tc>
              <w:tc>
                <w:tcPr>
                  <w:tcW w:w="6191" w:type="dxa"/>
                  <w:tcBorders>
                    <w:top w:val="single" w:sz="4" w:space="0" w:color="auto"/>
                    <w:left w:val="single" w:sz="4" w:space="0" w:color="auto"/>
                    <w:bottom w:val="single" w:sz="4" w:space="0" w:color="auto"/>
                    <w:right w:val="single" w:sz="4" w:space="0" w:color="auto"/>
                  </w:tcBorders>
                </w:tcPr>
                <w:p w:rsidR="000B7F42" w:rsidRPr="000B7F42" w:rsidRDefault="000B7F42" w:rsidP="000B7F42">
                  <w:pPr>
                    <w:numPr>
                      <w:ilvl w:val="0"/>
                      <w:numId w:val="15"/>
                    </w:numPr>
                    <w:rPr>
                      <w:sz w:val="20"/>
                    </w:rPr>
                  </w:pPr>
                  <w:r w:rsidRPr="000B7F42">
                    <w:rPr>
                      <w:sz w:val="20"/>
                    </w:rPr>
                    <w:t>Napięcie i prąd</w:t>
                  </w:r>
                </w:p>
                <w:p w:rsidR="000B7F42" w:rsidRPr="000B7F42" w:rsidRDefault="000B7F42" w:rsidP="00C4574A">
                  <w:pPr>
                    <w:rPr>
                      <w:sz w:val="20"/>
                    </w:rPr>
                  </w:pPr>
                  <w:r w:rsidRPr="000B7F42">
                    <w:rPr>
                      <w:sz w:val="20"/>
                    </w:rPr>
                    <w:tab/>
                    <w:t>– rzeczywista wartość TRMS stałe + przemienne (AC+DC)</w:t>
                  </w:r>
                </w:p>
                <w:p w:rsidR="000B7F42" w:rsidRPr="000B7F42" w:rsidRDefault="000B7F42" w:rsidP="00C4574A">
                  <w:pPr>
                    <w:rPr>
                      <w:sz w:val="20"/>
                    </w:rPr>
                  </w:pPr>
                  <w:r w:rsidRPr="000B7F42">
                    <w:rPr>
                      <w:sz w:val="20"/>
                    </w:rPr>
                    <w:tab/>
                    <w:t>– zakres napięcia powinien obejmować co najmniej 2÷1000 V</w:t>
                  </w:r>
                </w:p>
                <w:p w:rsidR="000B7F42" w:rsidRPr="000B7F42" w:rsidRDefault="000B7F42" w:rsidP="00C4574A">
                  <w:pPr>
                    <w:rPr>
                      <w:sz w:val="20"/>
                    </w:rPr>
                  </w:pPr>
                  <w:r w:rsidRPr="000B7F42">
                    <w:rPr>
                      <w:sz w:val="20"/>
                    </w:rPr>
                    <w:tab/>
                    <w:t>– zakres pomiaru prądu wyznaczany z przekładników zewn. A/V</w:t>
                  </w:r>
                </w:p>
                <w:p w:rsidR="000B7F42" w:rsidRPr="000B7F42" w:rsidRDefault="000B7F42" w:rsidP="00C4574A">
                  <w:pPr>
                    <w:rPr>
                      <w:sz w:val="20"/>
                    </w:rPr>
                  </w:pPr>
                  <w:r w:rsidRPr="000B7F42">
                    <w:rPr>
                      <w:sz w:val="20"/>
                    </w:rPr>
                    <w:tab/>
                    <w:t xml:space="preserve">– Częstotliwość mierzonych wielkości: 40 </w:t>
                  </w:r>
                  <w:proofErr w:type="spellStart"/>
                  <w:r w:rsidRPr="000B7F42">
                    <w:rPr>
                      <w:sz w:val="20"/>
                    </w:rPr>
                    <w:t>Hz</w:t>
                  </w:r>
                  <w:proofErr w:type="spellEnd"/>
                  <w:r w:rsidRPr="000B7F42">
                    <w:rPr>
                      <w:sz w:val="20"/>
                    </w:rPr>
                    <w:t xml:space="preserve"> do 69 </w:t>
                  </w:r>
                  <w:proofErr w:type="spellStart"/>
                  <w:r w:rsidRPr="000B7F42">
                    <w:rPr>
                      <w:sz w:val="20"/>
                    </w:rPr>
                    <w:t>Hz</w:t>
                  </w:r>
                  <w:proofErr w:type="spellEnd"/>
                  <w:r w:rsidRPr="000B7F42">
                    <w:rPr>
                      <w:sz w:val="20"/>
                    </w:rPr>
                    <w:t xml:space="preserve"> </w:t>
                  </w:r>
                  <w:r w:rsidRPr="000B7F42">
                    <w:rPr>
                      <w:sz w:val="20"/>
                    </w:rPr>
                    <w:br/>
                  </w:r>
                  <w:r w:rsidRPr="000B7F42">
                    <w:rPr>
                      <w:sz w:val="20"/>
                    </w:rPr>
                    <w:tab/>
                    <w:t>harmonicznej podstawowej</w:t>
                  </w:r>
                </w:p>
                <w:p w:rsidR="000B7F42" w:rsidRPr="000B7F42" w:rsidRDefault="000B7F42" w:rsidP="000B7F42">
                  <w:pPr>
                    <w:numPr>
                      <w:ilvl w:val="0"/>
                      <w:numId w:val="15"/>
                    </w:numPr>
                    <w:rPr>
                      <w:sz w:val="20"/>
                    </w:rPr>
                  </w:pPr>
                  <w:r w:rsidRPr="000B7F42">
                    <w:rPr>
                      <w:sz w:val="20"/>
                    </w:rPr>
                    <w:t xml:space="preserve">Pomiar w instalacjach 1 i 3 fazowych, pomiar w układzie </w:t>
                  </w:r>
                  <w:proofErr w:type="spellStart"/>
                  <w:r w:rsidRPr="000B7F42">
                    <w:rPr>
                      <w:sz w:val="20"/>
                    </w:rPr>
                    <w:t>Arona</w:t>
                  </w:r>
                  <w:proofErr w:type="spellEnd"/>
                </w:p>
                <w:p w:rsidR="000B7F42" w:rsidRPr="000B7F42" w:rsidRDefault="000B7F42" w:rsidP="000B7F42">
                  <w:pPr>
                    <w:numPr>
                      <w:ilvl w:val="0"/>
                      <w:numId w:val="15"/>
                    </w:numPr>
                    <w:rPr>
                      <w:sz w:val="20"/>
                    </w:rPr>
                  </w:pPr>
                  <w:r w:rsidRPr="000B7F42">
                    <w:rPr>
                      <w:sz w:val="20"/>
                    </w:rPr>
                    <w:t>Uwzględnianie w pomiarze składowych stałych wielkości mierzonych</w:t>
                  </w:r>
                </w:p>
                <w:p w:rsidR="000B7F42" w:rsidRPr="000B7F42" w:rsidRDefault="000B7F42" w:rsidP="000B7F42">
                  <w:pPr>
                    <w:numPr>
                      <w:ilvl w:val="0"/>
                      <w:numId w:val="15"/>
                    </w:numPr>
                    <w:rPr>
                      <w:sz w:val="20"/>
                    </w:rPr>
                  </w:pPr>
                  <w:r w:rsidRPr="000B7F42">
                    <w:rPr>
                      <w:sz w:val="20"/>
                    </w:rPr>
                    <w:t>Pomiar do 50-tego rzędu harmonicznej - wejścia napięciowe i prądowe</w:t>
                  </w:r>
                </w:p>
                <w:p w:rsidR="000B7F42" w:rsidRPr="000B7F42" w:rsidRDefault="000B7F42" w:rsidP="000B7F42">
                  <w:pPr>
                    <w:numPr>
                      <w:ilvl w:val="0"/>
                      <w:numId w:val="15"/>
                    </w:numPr>
                    <w:rPr>
                      <w:sz w:val="20"/>
                    </w:rPr>
                  </w:pPr>
                  <w:r w:rsidRPr="000B7F42">
                    <w:rPr>
                      <w:sz w:val="20"/>
                    </w:rPr>
                    <w:t>Pomiary napięć i natężeń i prądów skutecznych dla półokresu</w:t>
                  </w:r>
                </w:p>
                <w:p w:rsidR="000B7F42" w:rsidRPr="000B7F42" w:rsidRDefault="000B7F42" w:rsidP="000B7F42">
                  <w:pPr>
                    <w:numPr>
                      <w:ilvl w:val="0"/>
                      <w:numId w:val="15"/>
                    </w:numPr>
                    <w:rPr>
                      <w:sz w:val="20"/>
                    </w:rPr>
                  </w:pPr>
                  <w:r w:rsidRPr="000B7F42">
                    <w:rPr>
                      <w:sz w:val="20"/>
                    </w:rPr>
                    <w:t xml:space="preserve">Pomiar mocy i </w:t>
                  </w:r>
                  <w:proofErr w:type="spellStart"/>
                  <w:r w:rsidRPr="000B7F42">
                    <w:rPr>
                      <w:sz w:val="20"/>
                    </w:rPr>
                    <w:t>wspólczyn</w:t>
                  </w:r>
                  <w:proofErr w:type="spellEnd"/>
                  <w:r w:rsidRPr="000B7F42">
                    <w:rPr>
                      <w:sz w:val="20"/>
                    </w:rPr>
                    <w:t>. P, Q, S i D, całkowitej i poszczególnych faz</w:t>
                  </w:r>
                  <w:r w:rsidRPr="000B7F42">
                    <w:rPr>
                      <w:sz w:val="20"/>
                    </w:rPr>
                    <w:br/>
                  </w:r>
                  <w:r w:rsidRPr="000B7F42">
                    <w:rPr>
                      <w:sz w:val="20"/>
                    </w:rPr>
                    <w:lastRenderedPageBreak/>
                    <w:t xml:space="preserve">(jednostki tych wielkości: W, VA, </w:t>
                  </w:r>
                  <w:proofErr w:type="spellStart"/>
                  <w:r w:rsidRPr="000B7F42">
                    <w:rPr>
                      <w:sz w:val="20"/>
                    </w:rPr>
                    <w:t>var</w:t>
                  </w:r>
                  <w:proofErr w:type="spellEnd"/>
                  <w:r w:rsidRPr="000B7F42">
                    <w:rPr>
                      <w:sz w:val="20"/>
                    </w:rPr>
                    <w:t xml:space="preserve">, VAD, PF, DPF, </w:t>
                  </w:r>
                  <w:proofErr w:type="spellStart"/>
                  <w:r w:rsidRPr="000B7F42">
                    <w:rPr>
                      <w:sz w:val="20"/>
                    </w:rPr>
                    <w:t>cosφ</w:t>
                  </w:r>
                  <w:proofErr w:type="spellEnd"/>
                  <w:r w:rsidRPr="000B7F42">
                    <w:rPr>
                      <w:sz w:val="20"/>
                    </w:rPr>
                    <w:t>, tan φ)</w:t>
                  </w:r>
                </w:p>
                <w:p w:rsidR="000B7F42" w:rsidRPr="000B7F42" w:rsidRDefault="000B7F42" w:rsidP="000B7F42">
                  <w:pPr>
                    <w:numPr>
                      <w:ilvl w:val="0"/>
                      <w:numId w:val="15"/>
                    </w:numPr>
                    <w:rPr>
                      <w:sz w:val="20"/>
                    </w:rPr>
                  </w:pPr>
                  <w:r w:rsidRPr="000B7F42">
                    <w:rPr>
                      <w:sz w:val="20"/>
                    </w:rPr>
                    <w:t>Pomiar energii, całkowitej i poszczególnych faz</w:t>
                  </w:r>
                  <w:r w:rsidRPr="000B7F42">
                    <w:rPr>
                      <w:sz w:val="20"/>
                    </w:rPr>
                    <w:br/>
                    <w:t xml:space="preserve">(jednostki tych wielkości: </w:t>
                  </w:r>
                  <w:proofErr w:type="spellStart"/>
                  <w:r w:rsidRPr="000B7F42">
                    <w:rPr>
                      <w:sz w:val="20"/>
                    </w:rPr>
                    <w:t>Wh</w:t>
                  </w:r>
                  <w:proofErr w:type="spellEnd"/>
                  <w:r w:rsidRPr="000B7F42">
                    <w:rPr>
                      <w:sz w:val="20"/>
                    </w:rPr>
                    <w:t xml:space="preserve">, </w:t>
                  </w:r>
                  <w:proofErr w:type="spellStart"/>
                  <w:r w:rsidRPr="000B7F42">
                    <w:rPr>
                      <w:sz w:val="20"/>
                    </w:rPr>
                    <w:t>varh</w:t>
                  </w:r>
                  <w:proofErr w:type="spellEnd"/>
                  <w:r w:rsidRPr="000B7F42">
                    <w:rPr>
                      <w:sz w:val="20"/>
                    </w:rPr>
                    <w:t xml:space="preserve">, </w:t>
                  </w:r>
                  <w:proofErr w:type="spellStart"/>
                  <w:r w:rsidRPr="000B7F42">
                    <w:rPr>
                      <w:sz w:val="20"/>
                    </w:rPr>
                    <w:t>VAh</w:t>
                  </w:r>
                  <w:proofErr w:type="spellEnd"/>
                  <w:r w:rsidRPr="000B7F42">
                    <w:rPr>
                      <w:sz w:val="20"/>
                    </w:rPr>
                    <w:t xml:space="preserve">, </w:t>
                  </w:r>
                  <w:proofErr w:type="spellStart"/>
                  <w:r w:rsidRPr="000B7F42">
                    <w:rPr>
                      <w:sz w:val="20"/>
                    </w:rPr>
                    <w:t>VADh</w:t>
                  </w:r>
                  <w:proofErr w:type="spellEnd"/>
                  <w:r w:rsidRPr="000B7F42">
                    <w:rPr>
                      <w:sz w:val="20"/>
                    </w:rPr>
                    <w:t>)</w:t>
                  </w:r>
                </w:p>
                <w:p w:rsidR="000B7F42" w:rsidRPr="000B7F42" w:rsidRDefault="000B7F42" w:rsidP="000B7F42">
                  <w:pPr>
                    <w:numPr>
                      <w:ilvl w:val="0"/>
                      <w:numId w:val="15"/>
                    </w:numPr>
                    <w:rPr>
                      <w:sz w:val="20"/>
                    </w:rPr>
                  </w:pPr>
                  <w:r w:rsidRPr="000B7F42">
                    <w:rPr>
                      <w:sz w:val="20"/>
                    </w:rPr>
                    <w:t xml:space="preserve">Pomiar współczynników migotania Pst i </w:t>
                  </w:r>
                  <w:proofErr w:type="spellStart"/>
                  <w:r w:rsidRPr="000B7F42">
                    <w:rPr>
                      <w:sz w:val="20"/>
                    </w:rPr>
                    <w:t>Plt</w:t>
                  </w:r>
                  <w:proofErr w:type="spellEnd"/>
                </w:p>
                <w:p w:rsidR="000B7F42" w:rsidRPr="000B7F42" w:rsidRDefault="000B7F42" w:rsidP="000B7F42">
                  <w:pPr>
                    <w:numPr>
                      <w:ilvl w:val="0"/>
                      <w:numId w:val="15"/>
                    </w:numPr>
                    <w:rPr>
                      <w:sz w:val="20"/>
                    </w:rPr>
                  </w:pPr>
                  <w:r w:rsidRPr="000B7F42">
                    <w:rPr>
                      <w:sz w:val="20"/>
                    </w:rPr>
                    <w:t>możliwość rejestracji wartości min/max/skutecznych/szczytowych(</w:t>
                  </w:r>
                  <w:proofErr w:type="spellStart"/>
                  <w:r w:rsidRPr="000B7F42">
                    <w:rPr>
                      <w:sz w:val="20"/>
                    </w:rPr>
                    <w:t>peak</w:t>
                  </w:r>
                  <w:proofErr w:type="spellEnd"/>
                  <w:r w:rsidRPr="000B7F42">
                    <w:rPr>
                      <w:sz w:val="20"/>
                    </w:rPr>
                    <w:t>)</w:t>
                  </w:r>
                </w:p>
                <w:p w:rsidR="000B7F42" w:rsidRPr="000B7F42" w:rsidRDefault="000B7F42" w:rsidP="000B7F42">
                  <w:pPr>
                    <w:numPr>
                      <w:ilvl w:val="0"/>
                      <w:numId w:val="15"/>
                    </w:numPr>
                    <w:rPr>
                      <w:sz w:val="20"/>
                    </w:rPr>
                  </w:pPr>
                  <w:r w:rsidRPr="000B7F42">
                    <w:rPr>
                      <w:sz w:val="20"/>
                    </w:rPr>
                    <w:t>możliwość nastawy próbkowania w zakresie co najmniej: 4h do 2 tyg.</w:t>
                  </w:r>
                </w:p>
                <w:p w:rsidR="000B7F42" w:rsidRPr="000B7F42" w:rsidRDefault="000B7F42" w:rsidP="000B7F42">
                  <w:pPr>
                    <w:numPr>
                      <w:ilvl w:val="0"/>
                      <w:numId w:val="15"/>
                    </w:numPr>
                    <w:rPr>
                      <w:sz w:val="20"/>
                    </w:rPr>
                  </w:pPr>
                  <w:r w:rsidRPr="000B7F42">
                    <w:rPr>
                      <w:sz w:val="20"/>
                    </w:rPr>
                    <w:t xml:space="preserve">Pomiar do 50-tego rzędu harmonicznej lub więcej – </w:t>
                  </w:r>
                  <w:proofErr w:type="spellStart"/>
                  <w:r w:rsidRPr="000B7F42">
                    <w:rPr>
                      <w:sz w:val="20"/>
                    </w:rPr>
                    <w:t>wej</w:t>
                  </w:r>
                  <w:proofErr w:type="spellEnd"/>
                  <w:r w:rsidRPr="000B7F42">
                    <w:rPr>
                      <w:sz w:val="20"/>
                    </w:rPr>
                    <w:t>. nap. i prądowe</w:t>
                  </w:r>
                </w:p>
                <w:p w:rsidR="000B7F42" w:rsidRPr="000B7F42" w:rsidRDefault="000B7F42" w:rsidP="000B7F42">
                  <w:pPr>
                    <w:numPr>
                      <w:ilvl w:val="0"/>
                      <w:numId w:val="15"/>
                    </w:numPr>
                    <w:rPr>
                      <w:sz w:val="20"/>
                    </w:rPr>
                  </w:pPr>
                  <w:r w:rsidRPr="000B7F42">
                    <w:rPr>
                      <w:sz w:val="20"/>
                    </w:rPr>
                    <w:t>Uwzględnianie w pomiarze składowych stałych wielkości mierzonych</w:t>
                  </w:r>
                </w:p>
                <w:p w:rsidR="000B7F42" w:rsidRPr="000B7F42" w:rsidRDefault="000B7F42" w:rsidP="000B7F42">
                  <w:pPr>
                    <w:numPr>
                      <w:ilvl w:val="0"/>
                      <w:numId w:val="15"/>
                    </w:numPr>
                    <w:rPr>
                      <w:sz w:val="20"/>
                    </w:rPr>
                  </w:pPr>
                  <w:r w:rsidRPr="000B7F42">
                    <w:rPr>
                      <w:sz w:val="20"/>
                    </w:rPr>
                    <w:t>Rozpoznawanie przyłączonego przekładnika/sądy prądowej</w:t>
                  </w:r>
                </w:p>
              </w:tc>
            </w:tr>
            <w:tr w:rsidR="000B7F42" w:rsidRPr="000B7F42" w:rsidTr="000B7F42">
              <w:trPr>
                <w:trHeight w:val="2698"/>
              </w:trPr>
              <w:tc>
                <w:tcPr>
                  <w:tcW w:w="2329" w:type="dxa"/>
                  <w:tcBorders>
                    <w:top w:val="single" w:sz="4" w:space="0" w:color="auto"/>
                    <w:left w:val="single" w:sz="4" w:space="0" w:color="auto"/>
                    <w:bottom w:val="single" w:sz="4" w:space="0" w:color="auto"/>
                    <w:right w:val="single" w:sz="4" w:space="0" w:color="auto"/>
                  </w:tcBorders>
                </w:tcPr>
                <w:p w:rsidR="000B7F42" w:rsidRPr="000B7F42" w:rsidRDefault="000B7F42" w:rsidP="00C4574A">
                  <w:r w:rsidRPr="000B7F42">
                    <w:lastRenderedPageBreak/>
                    <w:t>Wyświetlacz i oprogramowanie wewnętrzne:</w:t>
                  </w:r>
                </w:p>
              </w:tc>
              <w:tc>
                <w:tcPr>
                  <w:tcW w:w="6191" w:type="dxa"/>
                  <w:tcBorders>
                    <w:top w:val="single" w:sz="4" w:space="0" w:color="auto"/>
                    <w:left w:val="single" w:sz="4" w:space="0" w:color="auto"/>
                    <w:bottom w:val="single" w:sz="4" w:space="0" w:color="auto"/>
                    <w:right w:val="single" w:sz="4" w:space="0" w:color="auto"/>
                  </w:tcBorders>
                </w:tcPr>
                <w:p w:rsidR="000B7F42" w:rsidRPr="000B7F42" w:rsidRDefault="000B7F42" w:rsidP="000B7F42">
                  <w:pPr>
                    <w:numPr>
                      <w:ilvl w:val="0"/>
                      <w:numId w:val="15"/>
                    </w:numPr>
                    <w:rPr>
                      <w:sz w:val="20"/>
                    </w:rPr>
                  </w:pPr>
                  <w:r w:rsidRPr="000B7F42">
                    <w:rPr>
                      <w:sz w:val="20"/>
                    </w:rPr>
                    <w:t>Ekran TFT kolorowy,</w:t>
                  </w:r>
                </w:p>
                <w:p w:rsidR="000B7F42" w:rsidRPr="000B7F42" w:rsidRDefault="000B7F42" w:rsidP="000B7F42">
                  <w:pPr>
                    <w:numPr>
                      <w:ilvl w:val="0"/>
                      <w:numId w:val="15"/>
                    </w:numPr>
                    <w:rPr>
                      <w:sz w:val="20"/>
                    </w:rPr>
                  </w:pPr>
                  <w:r w:rsidRPr="000B7F42">
                    <w:rPr>
                      <w:sz w:val="20"/>
                    </w:rPr>
                    <w:t xml:space="preserve">rozdzielczość ekranu co najmniej 320x240 </w:t>
                  </w:r>
                  <w:proofErr w:type="spellStart"/>
                  <w:r w:rsidRPr="000B7F42">
                    <w:rPr>
                      <w:sz w:val="20"/>
                    </w:rPr>
                    <w:t>px</w:t>
                  </w:r>
                  <w:proofErr w:type="spellEnd"/>
                </w:p>
                <w:p w:rsidR="000B7F42" w:rsidRPr="000B7F42" w:rsidRDefault="000B7F42" w:rsidP="000B7F42">
                  <w:pPr>
                    <w:numPr>
                      <w:ilvl w:val="0"/>
                      <w:numId w:val="15"/>
                    </w:numPr>
                    <w:rPr>
                      <w:sz w:val="20"/>
                    </w:rPr>
                  </w:pPr>
                  <w:r w:rsidRPr="000B7F42">
                    <w:rPr>
                      <w:sz w:val="20"/>
                    </w:rPr>
                    <w:t xml:space="preserve">przekątna ekranu nie mniej niż </w:t>
                  </w:r>
                  <w:smartTag w:uri="urn:schemas-microsoft-com:office:smarttags" w:element="metricconverter">
                    <w:smartTagPr>
                      <w:attr w:name="ProductID" w:val="148 mm"/>
                    </w:smartTagPr>
                    <w:r w:rsidRPr="000B7F42">
                      <w:rPr>
                        <w:sz w:val="20"/>
                      </w:rPr>
                      <w:t>148 mm</w:t>
                    </w:r>
                  </w:smartTag>
                </w:p>
                <w:p w:rsidR="000B7F42" w:rsidRPr="000B7F42" w:rsidRDefault="000B7F42" w:rsidP="000B7F42">
                  <w:pPr>
                    <w:numPr>
                      <w:ilvl w:val="0"/>
                      <w:numId w:val="15"/>
                    </w:numPr>
                    <w:rPr>
                      <w:sz w:val="20"/>
                    </w:rPr>
                  </w:pPr>
                  <w:r w:rsidRPr="000B7F42">
                    <w:rPr>
                      <w:sz w:val="20"/>
                    </w:rPr>
                    <w:t>Wyświetlanie wykresu fazy</w:t>
                  </w:r>
                </w:p>
                <w:p w:rsidR="000B7F42" w:rsidRPr="000B7F42" w:rsidRDefault="000B7F42" w:rsidP="000B7F42">
                  <w:pPr>
                    <w:numPr>
                      <w:ilvl w:val="0"/>
                      <w:numId w:val="15"/>
                    </w:numPr>
                    <w:rPr>
                      <w:sz w:val="20"/>
                    </w:rPr>
                  </w:pPr>
                  <w:r w:rsidRPr="000B7F42">
                    <w:rPr>
                      <w:sz w:val="20"/>
                    </w:rPr>
                    <w:t>Wyświetlanie w czasie rzeczywistym kształtów fal: 4 napięcia i 3 natężenia</w:t>
                  </w:r>
                </w:p>
                <w:p w:rsidR="000B7F42" w:rsidRPr="000B7F42" w:rsidRDefault="000B7F42" w:rsidP="000B7F42">
                  <w:pPr>
                    <w:numPr>
                      <w:ilvl w:val="0"/>
                      <w:numId w:val="15"/>
                    </w:numPr>
                    <w:rPr>
                      <w:sz w:val="20"/>
                    </w:rPr>
                  </w:pPr>
                  <w:r w:rsidRPr="000B7F42">
                    <w:rPr>
                      <w:sz w:val="20"/>
                    </w:rPr>
                    <w:t>Obliczanie napięć i natężeń zniekształcenia</w:t>
                  </w:r>
                </w:p>
                <w:p w:rsidR="000B7F42" w:rsidRPr="000B7F42" w:rsidRDefault="000B7F42" w:rsidP="000B7F42">
                  <w:pPr>
                    <w:numPr>
                      <w:ilvl w:val="0"/>
                      <w:numId w:val="15"/>
                    </w:numPr>
                    <w:rPr>
                      <w:sz w:val="20"/>
                    </w:rPr>
                  </w:pPr>
                  <w:r w:rsidRPr="000B7F42">
                    <w:rPr>
                      <w:sz w:val="20"/>
                    </w:rPr>
                    <w:t>Obliczanie współczynnika przesunięcia fazowego:</w:t>
                  </w:r>
                </w:p>
                <w:p w:rsidR="000B7F42" w:rsidRPr="000B7F42" w:rsidRDefault="000B7F42" w:rsidP="000B7F42">
                  <w:pPr>
                    <w:numPr>
                      <w:ilvl w:val="0"/>
                      <w:numId w:val="15"/>
                    </w:numPr>
                    <w:rPr>
                      <w:sz w:val="20"/>
                    </w:rPr>
                  </w:pPr>
                  <w:r w:rsidRPr="000B7F42">
                    <w:rPr>
                      <w:sz w:val="20"/>
                    </w:rPr>
                    <w:t>Obliczanie cos φ (DPF) i współczynnika mocy (PF)</w:t>
                  </w:r>
                </w:p>
                <w:p w:rsidR="000B7F42" w:rsidRPr="000B7F42" w:rsidRDefault="000B7F42" w:rsidP="000B7F42">
                  <w:pPr>
                    <w:numPr>
                      <w:ilvl w:val="0"/>
                      <w:numId w:val="15"/>
                    </w:numPr>
                    <w:rPr>
                      <w:sz w:val="20"/>
                    </w:rPr>
                  </w:pPr>
                  <w:r w:rsidRPr="000B7F42">
                    <w:rPr>
                      <w:sz w:val="20"/>
                    </w:rPr>
                    <w:t>Obliczenie niezrównoważenia przy natężeniu prądu i napięciu</w:t>
                  </w:r>
                </w:p>
                <w:p w:rsidR="000B7F42" w:rsidRPr="000B7F42" w:rsidRDefault="000B7F42" w:rsidP="000B7F42">
                  <w:pPr>
                    <w:numPr>
                      <w:ilvl w:val="0"/>
                      <w:numId w:val="15"/>
                    </w:numPr>
                    <w:rPr>
                      <w:sz w:val="20"/>
                    </w:rPr>
                  </w:pPr>
                  <w:r w:rsidRPr="000B7F42">
                    <w:rPr>
                      <w:sz w:val="20"/>
                    </w:rPr>
                    <w:t>Zapis i rejestracja zrzutów ekranu(obraz ekranu i rejestrowane dane)</w:t>
                  </w:r>
                </w:p>
                <w:p w:rsidR="000B7F42" w:rsidRPr="000B7F42" w:rsidRDefault="000B7F42" w:rsidP="000B7F42">
                  <w:pPr>
                    <w:numPr>
                      <w:ilvl w:val="0"/>
                      <w:numId w:val="15"/>
                    </w:numPr>
                    <w:rPr>
                      <w:sz w:val="20"/>
                    </w:rPr>
                  </w:pPr>
                  <w:r w:rsidRPr="000B7F42">
                    <w:rPr>
                      <w:sz w:val="20"/>
                    </w:rPr>
                    <w:t xml:space="preserve">Pomiar w instalacjach 1 i 3 fazowych, pomiar w układzie </w:t>
                  </w:r>
                  <w:proofErr w:type="spellStart"/>
                  <w:r w:rsidRPr="000B7F42">
                    <w:rPr>
                      <w:sz w:val="20"/>
                    </w:rPr>
                    <w:t>Arona</w:t>
                  </w:r>
                  <w:proofErr w:type="spellEnd"/>
                </w:p>
              </w:tc>
            </w:tr>
            <w:tr w:rsidR="000B7F42" w:rsidRPr="000B7F42" w:rsidTr="000B7F42">
              <w:trPr>
                <w:trHeight w:val="970"/>
              </w:trPr>
              <w:tc>
                <w:tcPr>
                  <w:tcW w:w="2329" w:type="dxa"/>
                  <w:tcBorders>
                    <w:top w:val="single" w:sz="4" w:space="0" w:color="auto"/>
                    <w:left w:val="single" w:sz="4" w:space="0" w:color="auto"/>
                    <w:bottom w:val="single" w:sz="4" w:space="0" w:color="auto"/>
                    <w:right w:val="single" w:sz="4" w:space="0" w:color="auto"/>
                  </w:tcBorders>
                </w:tcPr>
                <w:p w:rsidR="000B7F42" w:rsidRPr="000B7F42" w:rsidRDefault="000B7F42" w:rsidP="00C4574A">
                  <w:r w:rsidRPr="000B7F42">
                    <w:t>Komunikacja z komputerem:</w:t>
                  </w:r>
                </w:p>
              </w:tc>
              <w:tc>
                <w:tcPr>
                  <w:tcW w:w="6191" w:type="dxa"/>
                  <w:tcBorders>
                    <w:top w:val="single" w:sz="4" w:space="0" w:color="auto"/>
                    <w:left w:val="single" w:sz="4" w:space="0" w:color="auto"/>
                    <w:bottom w:val="single" w:sz="4" w:space="0" w:color="auto"/>
                    <w:right w:val="single" w:sz="4" w:space="0" w:color="auto"/>
                  </w:tcBorders>
                </w:tcPr>
                <w:p w:rsidR="000B7F42" w:rsidRPr="000B7F42" w:rsidRDefault="000B7F42" w:rsidP="000B7F42">
                  <w:pPr>
                    <w:numPr>
                      <w:ilvl w:val="0"/>
                      <w:numId w:val="15"/>
                    </w:numPr>
                    <w:rPr>
                      <w:sz w:val="20"/>
                    </w:rPr>
                  </w:pPr>
                  <w:r w:rsidRPr="000B7F42">
                    <w:rPr>
                      <w:sz w:val="20"/>
                    </w:rPr>
                    <w:t>Zapis i eksport do komputera PC</w:t>
                  </w:r>
                </w:p>
                <w:p w:rsidR="000B7F42" w:rsidRPr="000B7F42" w:rsidRDefault="000B7F42" w:rsidP="000B7F42">
                  <w:pPr>
                    <w:numPr>
                      <w:ilvl w:val="0"/>
                      <w:numId w:val="15"/>
                    </w:numPr>
                    <w:rPr>
                      <w:sz w:val="20"/>
                    </w:rPr>
                  </w:pPr>
                  <w:r w:rsidRPr="000B7F42">
                    <w:rPr>
                      <w:sz w:val="20"/>
                    </w:rPr>
                    <w:t>Dołączone oprogramowanie do przenoszenia danych oraz komunikacji w czasie rzeczywistym z komputerem PC dla MS Windows</w:t>
                  </w:r>
                </w:p>
                <w:p w:rsidR="000B7F42" w:rsidRPr="000B7F42" w:rsidRDefault="000B7F42" w:rsidP="000B7F42">
                  <w:pPr>
                    <w:numPr>
                      <w:ilvl w:val="0"/>
                      <w:numId w:val="15"/>
                    </w:numPr>
                    <w:rPr>
                      <w:sz w:val="20"/>
                    </w:rPr>
                  </w:pPr>
                  <w:r w:rsidRPr="000B7F42">
                    <w:rPr>
                      <w:sz w:val="20"/>
                    </w:rPr>
                    <w:t>Interfejs komunikacyjny: USB</w:t>
                  </w:r>
                </w:p>
              </w:tc>
            </w:tr>
            <w:tr w:rsidR="000B7F42" w:rsidRPr="000B7F42" w:rsidTr="000B7F42">
              <w:trPr>
                <w:trHeight w:val="500"/>
              </w:trPr>
              <w:tc>
                <w:tcPr>
                  <w:tcW w:w="2329" w:type="dxa"/>
                  <w:tcBorders>
                    <w:top w:val="single" w:sz="4" w:space="0" w:color="auto"/>
                    <w:left w:val="single" w:sz="4" w:space="0" w:color="auto"/>
                    <w:bottom w:val="single" w:sz="4" w:space="0" w:color="auto"/>
                    <w:right w:val="single" w:sz="4" w:space="0" w:color="auto"/>
                  </w:tcBorders>
                </w:tcPr>
                <w:p w:rsidR="000B7F42" w:rsidRPr="000B7F42" w:rsidRDefault="000B7F42" w:rsidP="00C4574A">
                  <w:r w:rsidRPr="000B7F42">
                    <w:t>Zasilanie urządzenia:</w:t>
                  </w:r>
                </w:p>
              </w:tc>
              <w:tc>
                <w:tcPr>
                  <w:tcW w:w="6191" w:type="dxa"/>
                  <w:tcBorders>
                    <w:top w:val="single" w:sz="4" w:space="0" w:color="auto"/>
                    <w:left w:val="single" w:sz="4" w:space="0" w:color="auto"/>
                    <w:bottom w:val="single" w:sz="4" w:space="0" w:color="auto"/>
                    <w:right w:val="single" w:sz="4" w:space="0" w:color="auto"/>
                  </w:tcBorders>
                </w:tcPr>
                <w:p w:rsidR="000B7F42" w:rsidRPr="000B7F42" w:rsidRDefault="000B7F42" w:rsidP="000B7F42">
                  <w:pPr>
                    <w:numPr>
                      <w:ilvl w:val="0"/>
                      <w:numId w:val="15"/>
                    </w:numPr>
                    <w:rPr>
                      <w:sz w:val="20"/>
                    </w:rPr>
                  </w:pPr>
                  <w:r w:rsidRPr="000B7F42">
                    <w:rPr>
                      <w:sz w:val="20"/>
                    </w:rPr>
                    <w:t>zasilanie sieciowe 230 V lub zasilacz – dołączony do zestawu</w:t>
                  </w:r>
                </w:p>
                <w:p w:rsidR="000B7F42" w:rsidRPr="000B7F42" w:rsidRDefault="000B7F42" w:rsidP="000B7F42">
                  <w:pPr>
                    <w:numPr>
                      <w:ilvl w:val="0"/>
                      <w:numId w:val="15"/>
                    </w:numPr>
                    <w:rPr>
                      <w:sz w:val="20"/>
                    </w:rPr>
                  </w:pPr>
                  <w:r w:rsidRPr="000B7F42">
                    <w:rPr>
                      <w:sz w:val="20"/>
                    </w:rPr>
                    <w:t>akumulator</w:t>
                  </w:r>
                </w:p>
              </w:tc>
            </w:tr>
            <w:tr w:rsidR="000B7F42" w:rsidRPr="000B7F42" w:rsidTr="000B7F42">
              <w:trPr>
                <w:trHeight w:val="1471"/>
              </w:trPr>
              <w:tc>
                <w:tcPr>
                  <w:tcW w:w="2329" w:type="dxa"/>
                  <w:tcBorders>
                    <w:top w:val="single" w:sz="4" w:space="0" w:color="auto"/>
                    <w:left w:val="single" w:sz="4" w:space="0" w:color="auto"/>
                    <w:bottom w:val="single" w:sz="4" w:space="0" w:color="auto"/>
                    <w:right w:val="single" w:sz="4" w:space="0" w:color="auto"/>
                  </w:tcBorders>
                </w:tcPr>
                <w:p w:rsidR="000B7F42" w:rsidRPr="000B7F42" w:rsidRDefault="000B7F42" w:rsidP="00C4574A">
                  <w:r w:rsidRPr="000B7F42">
                    <w:t>Inne wymagania:</w:t>
                  </w:r>
                </w:p>
              </w:tc>
              <w:tc>
                <w:tcPr>
                  <w:tcW w:w="6191" w:type="dxa"/>
                  <w:tcBorders>
                    <w:top w:val="single" w:sz="4" w:space="0" w:color="auto"/>
                    <w:left w:val="single" w:sz="4" w:space="0" w:color="auto"/>
                    <w:bottom w:val="single" w:sz="4" w:space="0" w:color="auto"/>
                    <w:right w:val="single" w:sz="4" w:space="0" w:color="auto"/>
                  </w:tcBorders>
                </w:tcPr>
                <w:p w:rsidR="000B7F42" w:rsidRPr="000B7F42" w:rsidRDefault="000B7F42" w:rsidP="000B7F42">
                  <w:pPr>
                    <w:numPr>
                      <w:ilvl w:val="0"/>
                      <w:numId w:val="15"/>
                    </w:numPr>
                    <w:rPr>
                      <w:sz w:val="20"/>
                    </w:rPr>
                  </w:pPr>
                  <w:r w:rsidRPr="000B7F42">
                    <w:rPr>
                      <w:sz w:val="20"/>
                    </w:rPr>
                    <w:t>Bezpieczeństwo elektryczne: co najmniej CAT III dla 1000V i CAT IV dla 600V wg IEC 61010</w:t>
                  </w:r>
                  <w:r w:rsidR="00420576">
                    <w:rPr>
                      <w:sz w:val="20"/>
                    </w:rPr>
                    <w:t xml:space="preserve"> lub równoważnej</w:t>
                  </w:r>
                </w:p>
                <w:p w:rsidR="000B7F42" w:rsidRPr="000B7F42" w:rsidRDefault="000B7F42" w:rsidP="000B7F42">
                  <w:pPr>
                    <w:numPr>
                      <w:ilvl w:val="0"/>
                      <w:numId w:val="15"/>
                    </w:numPr>
                    <w:rPr>
                      <w:sz w:val="20"/>
                    </w:rPr>
                  </w:pPr>
                  <w:r w:rsidRPr="000B7F42">
                    <w:rPr>
                      <w:sz w:val="20"/>
                    </w:rPr>
                    <w:t>Stopień ochrony: co najmniej IP53 i IK08</w:t>
                  </w:r>
                </w:p>
                <w:p w:rsidR="000B7F42" w:rsidRPr="000B7F42" w:rsidRDefault="000B7F42" w:rsidP="000B7F42">
                  <w:pPr>
                    <w:numPr>
                      <w:ilvl w:val="0"/>
                      <w:numId w:val="15"/>
                    </w:numPr>
                    <w:rPr>
                      <w:sz w:val="20"/>
                    </w:rPr>
                  </w:pPr>
                  <w:r w:rsidRPr="000B7F42">
                    <w:rPr>
                      <w:sz w:val="20"/>
                    </w:rPr>
                    <w:t xml:space="preserve">masa do </w:t>
                  </w:r>
                  <w:smartTag w:uri="urn:schemas-microsoft-com:office:smarttags" w:element="metricconverter">
                    <w:smartTagPr>
                      <w:attr w:name="ProductID" w:val="2,4 kg"/>
                    </w:smartTagPr>
                    <w:r w:rsidRPr="000B7F42">
                      <w:rPr>
                        <w:sz w:val="20"/>
                      </w:rPr>
                      <w:t>2,4 kg</w:t>
                    </w:r>
                  </w:smartTag>
                </w:p>
                <w:p w:rsidR="000B7F42" w:rsidRPr="000B7F42" w:rsidRDefault="000B7F42" w:rsidP="000B7F42">
                  <w:pPr>
                    <w:numPr>
                      <w:ilvl w:val="0"/>
                      <w:numId w:val="15"/>
                    </w:numPr>
                    <w:rPr>
                      <w:sz w:val="20"/>
                    </w:rPr>
                  </w:pPr>
                  <w:r w:rsidRPr="000B7F42">
                    <w:rPr>
                      <w:sz w:val="20"/>
                    </w:rPr>
                    <w:t>Wymiary nie powinny przekraczać: 260x200x75 mm</w:t>
                  </w:r>
                </w:p>
                <w:p w:rsidR="000B7F42" w:rsidRPr="000B7F42" w:rsidRDefault="000B7F42" w:rsidP="000B7F42">
                  <w:pPr>
                    <w:numPr>
                      <w:ilvl w:val="0"/>
                      <w:numId w:val="15"/>
                    </w:numPr>
                    <w:rPr>
                      <w:sz w:val="20"/>
                    </w:rPr>
                  </w:pPr>
                  <w:r w:rsidRPr="000B7F42">
                    <w:rPr>
                      <w:sz w:val="20"/>
                    </w:rPr>
                    <w:t>długość gwarancji: co najmniej 24 m-ce</w:t>
                  </w:r>
                </w:p>
              </w:tc>
            </w:tr>
          </w:tbl>
          <w:p w:rsidR="000B7F42" w:rsidRDefault="000B7F42" w:rsidP="000B7F42">
            <w:pPr>
              <w:rPr>
                <w:sz w:val="22"/>
              </w:rPr>
            </w:pPr>
          </w:p>
          <w:p w:rsidR="000B7F42" w:rsidRPr="00497240" w:rsidRDefault="000B7F42" w:rsidP="000B7F42">
            <w:pPr>
              <w:rPr>
                <w:sz w:val="22"/>
              </w:rPr>
            </w:pPr>
            <w:r w:rsidRPr="00497240">
              <w:rPr>
                <w:sz w:val="22"/>
              </w:rPr>
              <w:t>Przykładowy zestaw spełniający specyfikację:</w:t>
            </w:r>
          </w:p>
          <w:p w:rsidR="000B7F42" w:rsidRPr="00497240" w:rsidRDefault="000B7F42" w:rsidP="000B7F42">
            <w:pPr>
              <w:rPr>
                <w:sz w:val="22"/>
              </w:rPr>
            </w:pPr>
            <w:r w:rsidRPr="00497240">
              <w:rPr>
                <w:sz w:val="22"/>
              </w:rPr>
              <w:t xml:space="preserve">Analizator jakości energii C.A 8331  firmy </w:t>
            </w:r>
            <w:proofErr w:type="spellStart"/>
            <w:r w:rsidRPr="00497240">
              <w:rPr>
                <w:sz w:val="22"/>
              </w:rPr>
              <w:t>Chauvin</w:t>
            </w:r>
            <w:proofErr w:type="spellEnd"/>
            <w:r w:rsidRPr="00497240">
              <w:rPr>
                <w:sz w:val="22"/>
              </w:rPr>
              <w:t xml:space="preserve"> </w:t>
            </w:r>
            <w:proofErr w:type="spellStart"/>
            <w:r w:rsidRPr="00497240">
              <w:rPr>
                <w:sz w:val="22"/>
              </w:rPr>
              <w:t>Arnoux</w:t>
            </w:r>
            <w:proofErr w:type="spellEnd"/>
          </w:p>
          <w:p w:rsidR="000B7F42" w:rsidRPr="00497240" w:rsidRDefault="000B7F42" w:rsidP="000B7F42">
            <w:pPr>
              <w:rPr>
                <w:sz w:val="22"/>
              </w:rPr>
            </w:pPr>
            <w:r w:rsidRPr="00497240">
              <w:rPr>
                <w:sz w:val="22"/>
              </w:rPr>
              <w:t>Adapter/wtyk CHAU P01102081 Adapter BNC do C.A E3N</w:t>
            </w:r>
          </w:p>
          <w:p w:rsidR="00BF7372" w:rsidRPr="00384BB9" w:rsidRDefault="00BF7372" w:rsidP="00BF7372">
            <w:pPr>
              <w:rPr>
                <w:rFonts w:eastAsia="Calibri"/>
                <w:sz w:val="22"/>
                <w:szCs w:val="22"/>
              </w:rPr>
            </w:pPr>
          </w:p>
        </w:tc>
      </w:tr>
    </w:tbl>
    <w:p w:rsidR="00BF7372" w:rsidRPr="00AF5FD4" w:rsidRDefault="00BF7372" w:rsidP="00BF7372">
      <w:pPr>
        <w:spacing w:before="60" w:after="120"/>
        <w:jc w:val="both"/>
        <w:outlineLvl w:val="1"/>
        <w:rPr>
          <w:bCs/>
          <w:iCs/>
          <w:color w:val="000000"/>
        </w:rPr>
      </w:pP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 xml:space="preserve">Zamawiający dopuszcza składanie ofert równoważnych. W przypadkach, kiedy w opisie przedmiotu zamówienia wskazane zostały znaki towarowe, patenty, pochodzenie, źródło lub szczególny proces, charakteryzujące określone produkty lub usługi, oznacza to, </w:t>
      </w:r>
      <w:r w:rsidRPr="00AF5FD4">
        <w:rPr>
          <w:bCs/>
          <w:iCs/>
          <w:color w:val="000000"/>
        </w:rPr>
        <w:br/>
        <w:t xml:space="preserve">że Zamawiający nie może opisać przedmiotu zamówienia za pomocą dostatecznie dokładnych określeń i jest to uzasadnione specyfiką przedmiotu zamówienia. W takich sytuacjach ewentualne wskazania na znaki towarowe, patenty, pochodzenie, </w:t>
      </w:r>
      <w:r w:rsidRPr="00AF5FD4">
        <w:rPr>
          <w:bCs/>
          <w:iCs/>
          <w:color w:val="000000"/>
        </w:rPr>
        <w:br/>
        <w:t xml:space="preserve">źródło lub szczególny proces, należy odczytywać z wyrazami „lub równoważne”. </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 xml:space="preserve">Wykonawca, który powołuje się na rozwiązania równoważne opisywanym przez Zamawiającego, jest obowiązany wykazać, że oferowane przez niego dostawy spełniają wymagania określone przez Zamawiającego wskazane w opisie przedmiotu zamówienia. </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lastRenderedPageBreak/>
        <w:t xml:space="preserve">W sytuacjach, kiedy Zamawiający opisuje przedmiot zamówienia poprzez odniesienie się do norm, europejskich ocen technicznych, aprobat, specyfikacji technicznych i systemów referencji technicznych, o których mowa w art. 30 ust. 1 pkt 2 i ust. 3 ustawy </w:t>
      </w:r>
      <w:proofErr w:type="spellStart"/>
      <w:r w:rsidRPr="00AF5FD4">
        <w:rPr>
          <w:bCs/>
          <w:iCs/>
          <w:color w:val="000000"/>
        </w:rPr>
        <w:t>Pzp</w:t>
      </w:r>
      <w:proofErr w:type="spellEnd"/>
      <w:r w:rsidRPr="00AF5FD4">
        <w:rPr>
          <w:bCs/>
          <w:iCs/>
          <w:color w:val="000000"/>
        </w:rPr>
        <w:t xml:space="preserve">, dopuszcza rozwiązania równoważne opisywanym. </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 xml:space="preserve">Zamawiający nie dopuszcza składania ofert wariantowych w rozumieniu art. 2 pkt 7 ustawy PZP.  </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 xml:space="preserve">Zamawiający nie zastrzega obowiązku osobistego wykonania przez Wykonawcę prac związanych z rozmieszczeniem i instalacją. </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 xml:space="preserve">W przypadku, gdy Wykonawca zamierza zrealizować przedmiot zamówienia z udziałem podwykonawców, Zamawiający żąda wskazania przez Wykonawcę części zamówienia, której wykonanie zamierza powierzyć podwykonawcom i podania firm (nazw) tych podwykonawców, o ile są już znani. </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 xml:space="preserve">Zamawiający nie dopuszcza składania ofert częściowych. </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 xml:space="preserve">Zamawiający nie przewiduje udzielenia zamówień, o których mowa w art. 67 ust. 1  ustawy </w:t>
      </w:r>
      <w:proofErr w:type="spellStart"/>
      <w:r w:rsidRPr="00AF5FD4">
        <w:rPr>
          <w:bCs/>
          <w:iCs/>
          <w:color w:val="000000"/>
        </w:rPr>
        <w:t>Pzp</w:t>
      </w:r>
      <w:proofErr w:type="spellEnd"/>
      <w:r w:rsidRPr="00AF5FD4">
        <w:rPr>
          <w:bCs/>
          <w:iCs/>
          <w:color w:val="000000"/>
        </w:rPr>
        <w:t xml:space="preserve">. </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Wykonawca zobowiązany jest do jednoznacznego określenia zaoferowanych w ofercie  produktów</w:t>
      </w:r>
      <w:r>
        <w:rPr>
          <w:bCs/>
          <w:iCs/>
          <w:color w:val="000000"/>
        </w:rPr>
        <w:t xml:space="preserve"> tj. analizatora zasilania i jakości energii, charakteryzując go</w:t>
      </w:r>
      <w:r w:rsidRPr="00AF5FD4">
        <w:rPr>
          <w:bCs/>
          <w:iCs/>
          <w:color w:val="000000"/>
        </w:rPr>
        <w:t xml:space="preserve"> poprzez wskazanie</w:t>
      </w:r>
      <w:r>
        <w:rPr>
          <w:bCs/>
          <w:iCs/>
          <w:color w:val="000000"/>
        </w:rPr>
        <w:t xml:space="preserve"> na konkretny wyrób (producenta, typ, </w:t>
      </w:r>
      <w:r w:rsidRPr="00AF5FD4">
        <w:rPr>
          <w:bCs/>
          <w:iCs/>
          <w:color w:val="000000"/>
        </w:rPr>
        <w:t>model)</w:t>
      </w:r>
      <w:r w:rsidRPr="00AF5FD4">
        <w:rPr>
          <w:bCs/>
          <w:iCs/>
          <w:color w:val="00000A"/>
        </w:rPr>
        <w:t xml:space="preserve"> – zgodnie z wymaganiami określonymi przez Zamawiającego na formularzu oferty</w:t>
      </w:r>
      <w:r>
        <w:rPr>
          <w:bCs/>
          <w:iCs/>
          <w:color w:val="00000A"/>
        </w:rPr>
        <w:t>, który stanowi załącznik nr 1 do SIWZ.</w:t>
      </w:r>
    </w:p>
    <w:p w:rsidR="00BF7372" w:rsidRPr="00AF5FD4" w:rsidRDefault="00BF7372" w:rsidP="00BF7372">
      <w:pPr>
        <w:numPr>
          <w:ilvl w:val="0"/>
          <w:numId w:val="1"/>
        </w:numPr>
        <w:spacing w:before="360" w:after="120"/>
        <w:jc w:val="both"/>
        <w:outlineLvl w:val="0"/>
        <w:rPr>
          <w:rFonts w:cs="Arial"/>
          <w:b/>
          <w:bCs/>
          <w:caps/>
          <w:kern w:val="32"/>
        </w:rPr>
      </w:pPr>
      <w:r w:rsidRPr="00AF5FD4">
        <w:rPr>
          <w:rFonts w:cs="Arial"/>
          <w:b/>
          <w:bCs/>
          <w:caps/>
          <w:kern w:val="32"/>
        </w:rPr>
        <w:t xml:space="preserve">Termin wykonania zamówienia </w:t>
      </w:r>
    </w:p>
    <w:p w:rsidR="00BF7372" w:rsidRDefault="00BF7372" w:rsidP="00BF7372">
      <w:pPr>
        <w:spacing w:after="120"/>
        <w:ind w:left="540"/>
        <w:rPr>
          <w:b/>
        </w:rPr>
      </w:pPr>
      <w:r w:rsidRPr="00AF5FD4">
        <w:t>Zamówienie musi zostać zrealizowane w terminie</w:t>
      </w:r>
      <w:r w:rsidRPr="00BB3B02">
        <w:t>:</w:t>
      </w:r>
      <w:r>
        <w:rPr>
          <w:b/>
        </w:rPr>
        <w:t xml:space="preserve"> do 14</w:t>
      </w:r>
      <w:r w:rsidRPr="00BB3B02">
        <w:rPr>
          <w:b/>
        </w:rPr>
        <w:t xml:space="preserve"> dni od daty podpisania umowy.</w:t>
      </w:r>
      <w:r>
        <w:rPr>
          <w:b/>
        </w:rPr>
        <w:t xml:space="preserve"> </w:t>
      </w:r>
    </w:p>
    <w:p w:rsidR="00BF7372" w:rsidRPr="00AF5FD4" w:rsidRDefault="00BF7372" w:rsidP="00BF7372">
      <w:pPr>
        <w:numPr>
          <w:ilvl w:val="0"/>
          <w:numId w:val="1"/>
        </w:numPr>
        <w:spacing w:before="360" w:after="120"/>
        <w:jc w:val="both"/>
        <w:outlineLvl w:val="0"/>
        <w:rPr>
          <w:rFonts w:cs="Arial"/>
          <w:b/>
          <w:bCs/>
          <w:caps/>
          <w:kern w:val="32"/>
        </w:rPr>
      </w:pPr>
      <w:r w:rsidRPr="00AF5FD4">
        <w:rPr>
          <w:rFonts w:cs="Arial"/>
          <w:b/>
          <w:bCs/>
          <w:caps/>
          <w:kern w:val="32"/>
        </w:rPr>
        <w:t xml:space="preserve">Warunki udziału w postępowaniu </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O udzielenie zamówienia mogą ubiegać się Wykonawcy, którzy: nie podlegają wykluczeniu  oraz spełniają niżej określone warunki udziału w postępowaniu dotyczące: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BF7372" w:rsidRPr="00AF5FD4" w:rsidTr="001869E4">
        <w:tc>
          <w:tcPr>
            <w:tcW w:w="720" w:type="dxa"/>
            <w:tcBorders>
              <w:top w:val="single" w:sz="4" w:space="0" w:color="auto"/>
              <w:left w:val="single" w:sz="4" w:space="0" w:color="auto"/>
              <w:bottom w:val="single" w:sz="4" w:space="0" w:color="auto"/>
              <w:right w:val="single" w:sz="4" w:space="0" w:color="auto"/>
            </w:tcBorders>
            <w:vAlign w:val="center"/>
            <w:hideMark/>
          </w:tcPr>
          <w:p w:rsidR="00BF7372" w:rsidRPr="00AF5FD4" w:rsidRDefault="00BF7372" w:rsidP="001869E4">
            <w:pPr>
              <w:spacing w:before="60" w:after="120"/>
              <w:jc w:val="center"/>
              <w:rPr>
                <w:b/>
              </w:rPr>
            </w:pPr>
            <w:r w:rsidRPr="00AF5FD4">
              <w:rPr>
                <w:b/>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BF7372" w:rsidRPr="00AF5FD4" w:rsidRDefault="00BF7372" w:rsidP="001869E4">
            <w:pPr>
              <w:spacing w:before="60" w:after="120"/>
            </w:pPr>
            <w:r w:rsidRPr="00AF5FD4">
              <w:rPr>
                <w:b/>
              </w:rPr>
              <w:t>Warunki udziału w postępowaniu</w:t>
            </w:r>
          </w:p>
        </w:tc>
      </w:tr>
      <w:tr w:rsidR="00BF7372" w:rsidRPr="00AF5FD4" w:rsidTr="001869E4">
        <w:tc>
          <w:tcPr>
            <w:tcW w:w="720" w:type="dxa"/>
            <w:tcBorders>
              <w:top w:val="single" w:sz="4" w:space="0" w:color="auto"/>
              <w:left w:val="single" w:sz="4" w:space="0" w:color="auto"/>
              <w:bottom w:val="single" w:sz="4" w:space="0" w:color="auto"/>
              <w:right w:val="single" w:sz="4" w:space="0" w:color="auto"/>
            </w:tcBorders>
            <w:hideMark/>
          </w:tcPr>
          <w:p w:rsidR="00BF7372" w:rsidRPr="00AF5FD4" w:rsidRDefault="00BF7372" w:rsidP="001869E4">
            <w:pPr>
              <w:spacing w:before="60" w:after="120"/>
              <w:jc w:val="both"/>
            </w:pPr>
            <w:r w:rsidRPr="00AF5FD4">
              <w:t>1</w:t>
            </w:r>
          </w:p>
        </w:tc>
        <w:tc>
          <w:tcPr>
            <w:tcW w:w="7738" w:type="dxa"/>
            <w:tcBorders>
              <w:top w:val="single" w:sz="4" w:space="0" w:color="auto"/>
              <w:left w:val="single" w:sz="4" w:space="0" w:color="auto"/>
              <w:bottom w:val="single" w:sz="4" w:space="0" w:color="auto"/>
              <w:right w:val="single" w:sz="4" w:space="0" w:color="auto"/>
            </w:tcBorders>
            <w:hideMark/>
          </w:tcPr>
          <w:p w:rsidR="00BF7372" w:rsidRPr="00AF5FD4" w:rsidRDefault="00BF7372" w:rsidP="001869E4">
            <w:pPr>
              <w:spacing w:before="60" w:after="120"/>
              <w:jc w:val="both"/>
              <w:rPr>
                <w:b/>
                <w:bCs/>
              </w:rPr>
            </w:pPr>
            <w:r w:rsidRPr="00AF5FD4">
              <w:rPr>
                <w:b/>
                <w:bCs/>
              </w:rPr>
              <w:t>Kompetencje lub uprawnienia do prowadzenia określonej działalności zawodowej, o ile wynika to z odrębnych przepisów</w:t>
            </w:r>
          </w:p>
          <w:p w:rsidR="00BF7372" w:rsidRPr="00AF5FD4" w:rsidRDefault="00BF7372" w:rsidP="001869E4">
            <w:pPr>
              <w:spacing w:before="60" w:after="120"/>
              <w:jc w:val="both"/>
            </w:pPr>
            <w:r w:rsidRPr="00AF5FD4">
              <w:t>Zamawiający nie opisuje, nie wyznacza szczegółowego warunku w tym zakresie.</w:t>
            </w:r>
          </w:p>
        </w:tc>
      </w:tr>
      <w:tr w:rsidR="00BF7372" w:rsidRPr="00AF5FD4" w:rsidTr="001869E4">
        <w:tc>
          <w:tcPr>
            <w:tcW w:w="720" w:type="dxa"/>
            <w:tcBorders>
              <w:top w:val="single" w:sz="4" w:space="0" w:color="auto"/>
              <w:left w:val="single" w:sz="4" w:space="0" w:color="auto"/>
              <w:bottom w:val="single" w:sz="4" w:space="0" w:color="auto"/>
              <w:right w:val="single" w:sz="4" w:space="0" w:color="auto"/>
            </w:tcBorders>
            <w:hideMark/>
          </w:tcPr>
          <w:p w:rsidR="00BF7372" w:rsidRPr="00AF5FD4" w:rsidRDefault="00BF7372" w:rsidP="001869E4">
            <w:pPr>
              <w:spacing w:before="60" w:after="120"/>
              <w:jc w:val="both"/>
            </w:pPr>
            <w:r w:rsidRPr="00AF5FD4">
              <w:t>2</w:t>
            </w:r>
          </w:p>
        </w:tc>
        <w:tc>
          <w:tcPr>
            <w:tcW w:w="7738" w:type="dxa"/>
            <w:tcBorders>
              <w:top w:val="single" w:sz="4" w:space="0" w:color="auto"/>
              <w:left w:val="single" w:sz="4" w:space="0" w:color="auto"/>
              <w:bottom w:val="single" w:sz="4" w:space="0" w:color="auto"/>
              <w:right w:val="single" w:sz="4" w:space="0" w:color="auto"/>
            </w:tcBorders>
            <w:hideMark/>
          </w:tcPr>
          <w:p w:rsidR="00BF7372" w:rsidRPr="00AF5FD4" w:rsidRDefault="00BF7372" w:rsidP="001869E4">
            <w:pPr>
              <w:spacing w:before="60" w:after="120"/>
              <w:jc w:val="both"/>
              <w:rPr>
                <w:b/>
                <w:bCs/>
              </w:rPr>
            </w:pPr>
            <w:r w:rsidRPr="00AF5FD4">
              <w:rPr>
                <w:b/>
                <w:bCs/>
              </w:rPr>
              <w:t>Zdolność techniczna lub zawodowa</w:t>
            </w:r>
          </w:p>
          <w:p w:rsidR="00BF7372" w:rsidRPr="00AF5FD4" w:rsidRDefault="00BF7372" w:rsidP="001869E4">
            <w:pPr>
              <w:jc w:val="both"/>
            </w:pPr>
            <w:r w:rsidRPr="00AF5FD4">
              <w:t>Zamawiający nie opisuje, nie wyznacza szczegółowego warunku w tym zakresie.</w:t>
            </w:r>
          </w:p>
        </w:tc>
      </w:tr>
      <w:tr w:rsidR="00BF7372" w:rsidRPr="00AF5FD4" w:rsidTr="001869E4">
        <w:trPr>
          <w:trHeight w:val="1150"/>
        </w:trPr>
        <w:tc>
          <w:tcPr>
            <w:tcW w:w="720" w:type="dxa"/>
            <w:tcBorders>
              <w:top w:val="single" w:sz="4" w:space="0" w:color="auto"/>
              <w:left w:val="single" w:sz="4" w:space="0" w:color="auto"/>
              <w:bottom w:val="single" w:sz="4" w:space="0" w:color="auto"/>
              <w:right w:val="single" w:sz="4" w:space="0" w:color="auto"/>
            </w:tcBorders>
            <w:hideMark/>
          </w:tcPr>
          <w:p w:rsidR="00BF7372" w:rsidRPr="00AF5FD4" w:rsidRDefault="00BF7372" w:rsidP="001869E4">
            <w:pPr>
              <w:spacing w:before="60" w:after="120"/>
              <w:jc w:val="both"/>
              <w:rPr>
                <w:sz w:val="22"/>
                <w:szCs w:val="22"/>
              </w:rPr>
            </w:pPr>
            <w:r w:rsidRPr="00AF5FD4">
              <w:rPr>
                <w:sz w:val="22"/>
                <w:szCs w:val="22"/>
              </w:rPr>
              <w:t>3</w:t>
            </w:r>
          </w:p>
        </w:tc>
        <w:tc>
          <w:tcPr>
            <w:tcW w:w="7738" w:type="dxa"/>
            <w:tcBorders>
              <w:top w:val="single" w:sz="4" w:space="0" w:color="auto"/>
              <w:left w:val="single" w:sz="4" w:space="0" w:color="auto"/>
              <w:bottom w:val="single" w:sz="4" w:space="0" w:color="auto"/>
              <w:right w:val="single" w:sz="4" w:space="0" w:color="auto"/>
            </w:tcBorders>
            <w:hideMark/>
          </w:tcPr>
          <w:p w:rsidR="00BF7372" w:rsidRPr="00AF5FD4" w:rsidRDefault="00BF7372" w:rsidP="001869E4">
            <w:pPr>
              <w:spacing w:before="60" w:after="120"/>
              <w:jc w:val="both"/>
              <w:rPr>
                <w:b/>
                <w:bCs/>
              </w:rPr>
            </w:pPr>
            <w:r w:rsidRPr="00AF5FD4">
              <w:rPr>
                <w:b/>
                <w:bCs/>
              </w:rPr>
              <w:t>Sytuacja ekonomiczna lub finansowa</w:t>
            </w:r>
          </w:p>
          <w:p w:rsidR="00BF7372" w:rsidRDefault="00BF7372" w:rsidP="001869E4">
            <w:pPr>
              <w:spacing w:before="60" w:after="120"/>
              <w:jc w:val="both"/>
            </w:pPr>
            <w:r w:rsidRPr="00AF5FD4">
              <w:t>Zamawiający nie opisuje, nie wyznacza szczegółowego warunku w tym zakresie.</w:t>
            </w:r>
          </w:p>
          <w:p w:rsidR="00C9261E" w:rsidRDefault="00C9261E" w:rsidP="001869E4">
            <w:pPr>
              <w:spacing w:before="60" w:after="120"/>
              <w:jc w:val="both"/>
            </w:pPr>
          </w:p>
          <w:p w:rsidR="00C9261E" w:rsidRPr="00AF5FD4" w:rsidRDefault="00C9261E" w:rsidP="001869E4">
            <w:pPr>
              <w:spacing w:before="60" w:after="120"/>
              <w:jc w:val="both"/>
            </w:pPr>
          </w:p>
        </w:tc>
      </w:tr>
    </w:tbl>
    <w:p w:rsidR="00BF7372" w:rsidRPr="00AF5FD4" w:rsidRDefault="00BF7372" w:rsidP="00BF7372">
      <w:pPr>
        <w:numPr>
          <w:ilvl w:val="0"/>
          <w:numId w:val="1"/>
        </w:numPr>
        <w:spacing w:before="360" w:after="120"/>
        <w:jc w:val="both"/>
        <w:outlineLvl w:val="0"/>
        <w:rPr>
          <w:rFonts w:cs="Arial"/>
          <w:b/>
          <w:bCs/>
          <w:caps/>
          <w:kern w:val="32"/>
        </w:rPr>
      </w:pPr>
      <w:r w:rsidRPr="00AF5FD4">
        <w:rPr>
          <w:rFonts w:cs="Arial"/>
          <w:b/>
          <w:bCs/>
          <w:caps/>
          <w:kern w:val="32"/>
        </w:rPr>
        <w:lastRenderedPageBreak/>
        <w:t>PODSTAWY WYKLUCZENIA Z POSTĘPOWANIA</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 xml:space="preserve">Zamawiający wykluczy z postępowania wykonawców, którzy nie wykażą, że nie zachodzą wobec nich obligatoryjne przesłanki wykluczenia określone w art. 24 ust. 1 pkt 12-23 ustawy </w:t>
      </w:r>
      <w:proofErr w:type="spellStart"/>
      <w:r w:rsidRPr="00AF5FD4">
        <w:rPr>
          <w:bCs/>
          <w:iCs/>
          <w:color w:val="000000"/>
        </w:rPr>
        <w:t>Pzp</w:t>
      </w:r>
      <w:proofErr w:type="spellEnd"/>
      <w:r w:rsidRPr="00AF5FD4">
        <w:rPr>
          <w:bCs/>
          <w:iCs/>
          <w:color w:val="000000"/>
        </w:rPr>
        <w:t>,</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 xml:space="preserve">Zamawiający wykluczy z postępowania również Wykonawcę, wobec którego zachodzą przesłanki określone w art. 24 ust. 5 pkt 1 ustawy </w:t>
      </w:r>
      <w:proofErr w:type="spellStart"/>
      <w:r w:rsidRPr="00AF5FD4">
        <w:rPr>
          <w:bCs/>
          <w:iCs/>
          <w:color w:val="000000"/>
        </w:rPr>
        <w:t>Pzp</w:t>
      </w:r>
      <w:proofErr w:type="spellEnd"/>
      <w:r w:rsidRPr="00AF5FD4">
        <w:rPr>
          <w:bCs/>
          <w:iCs/>
          <w:color w:val="000000"/>
        </w:rPr>
        <w:t xml:space="preserve">. tj. </w:t>
      </w:r>
    </w:p>
    <w:p w:rsidR="00BF7372" w:rsidRPr="00AF5FD4" w:rsidRDefault="00BF7372" w:rsidP="00BF7372">
      <w:pPr>
        <w:spacing w:before="60" w:after="120"/>
        <w:ind w:left="680"/>
        <w:jc w:val="both"/>
        <w:outlineLvl w:val="1"/>
        <w:rPr>
          <w:bCs/>
          <w:iCs/>
          <w:color w:val="000000"/>
        </w:rPr>
      </w:pPr>
      <w:r w:rsidRPr="00AF5FD4">
        <w:rPr>
          <w:bCs/>
          <w:iCs/>
          <w:color w:val="000000"/>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w:t>
      </w:r>
      <w:proofErr w:type="spellStart"/>
      <w:r w:rsidRPr="00AF5FD4">
        <w:rPr>
          <w:bCs/>
          <w:iCs/>
          <w:color w:val="000000"/>
        </w:rPr>
        <w:t>późn</w:t>
      </w:r>
      <w:proofErr w:type="spellEnd"/>
      <w:r w:rsidRPr="00AF5FD4">
        <w:rPr>
          <w:bCs/>
          <w:iCs/>
          <w:color w:val="000000"/>
        </w:rPr>
        <w:t xml:space="preserve">. </w:t>
      </w:r>
      <w:proofErr w:type="spellStart"/>
      <w:r w:rsidRPr="00AF5FD4">
        <w:rPr>
          <w:bCs/>
          <w:iCs/>
          <w:color w:val="000000"/>
        </w:rPr>
        <w:t>zm</w:t>
      </w:r>
      <w:proofErr w:type="spellEnd"/>
      <w:r w:rsidRPr="00AF5FD4">
        <w:rPr>
          <w:bCs/>
          <w:iCs/>
          <w:color w:val="00000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AF5FD4">
        <w:rPr>
          <w:bCs/>
          <w:iCs/>
          <w:color w:val="000000"/>
        </w:rPr>
        <w:t>t.j</w:t>
      </w:r>
      <w:proofErr w:type="spellEnd"/>
      <w:r w:rsidRPr="00AF5FD4">
        <w:rPr>
          <w:bCs/>
          <w:iCs/>
          <w:color w:val="000000"/>
        </w:rPr>
        <w:t xml:space="preserve">. Dz. U. z 2015 r. poz. 233 z </w:t>
      </w:r>
      <w:proofErr w:type="spellStart"/>
      <w:r w:rsidRPr="00AF5FD4">
        <w:rPr>
          <w:bCs/>
          <w:iCs/>
          <w:color w:val="000000"/>
        </w:rPr>
        <w:t>późn</w:t>
      </w:r>
      <w:proofErr w:type="spellEnd"/>
      <w:r w:rsidRPr="00AF5FD4">
        <w:rPr>
          <w:bCs/>
          <w:iCs/>
          <w:color w:val="000000"/>
        </w:rPr>
        <w:t>. zm.)</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 xml:space="preserve">Wykonawca, który podlega wykluczeniu na podstawie art. 24 ust. 1 pkt 13 i 14 oraz 16 –20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(instytucja samooczyszczenia). Wykonawca nie podlega wykluczeniu, jeżeli Zamawiający, uwzględniając wagę i szczególne okoliczności czynu wykonawcy, uzna za wystarczające przedstawione dowody.  </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Zamawiający może wykluczyć Wykonawcę na każdym etapie postępowania o udzielenie zamówienia.</w:t>
      </w:r>
    </w:p>
    <w:p w:rsidR="00BF7372" w:rsidRPr="00AF5FD4" w:rsidRDefault="00BF7372" w:rsidP="00BF7372">
      <w:pPr>
        <w:numPr>
          <w:ilvl w:val="0"/>
          <w:numId w:val="1"/>
        </w:numPr>
        <w:spacing w:before="360" w:after="120"/>
        <w:jc w:val="both"/>
        <w:outlineLvl w:val="0"/>
        <w:rPr>
          <w:rFonts w:cs="Arial"/>
          <w:b/>
          <w:bCs/>
          <w:caps/>
          <w:kern w:val="32"/>
        </w:rPr>
      </w:pPr>
      <w:r w:rsidRPr="00AF5FD4">
        <w:rPr>
          <w:rFonts w:cs="Arial"/>
          <w:b/>
          <w:bCs/>
          <w:caps/>
          <w:kern w:val="32"/>
        </w:rPr>
        <w:t>Wykaz oświadczeń i dokumentów wymaganych  w postępowaniu, potwierdzających spełnianie warunków udziału w postępowaniu, spełnianie przez oferowane dostawy lub usługi wymagań określonych przez Zamawiającego, brak podstaw wykluczenia.</w:t>
      </w:r>
    </w:p>
    <w:p w:rsidR="00BF7372" w:rsidRPr="00B1001F" w:rsidRDefault="00BF7372" w:rsidP="00BF7372">
      <w:pPr>
        <w:numPr>
          <w:ilvl w:val="1"/>
          <w:numId w:val="1"/>
        </w:numPr>
        <w:spacing w:before="60"/>
        <w:jc w:val="both"/>
        <w:outlineLvl w:val="1"/>
        <w:rPr>
          <w:bCs/>
          <w:iCs/>
          <w:color w:val="000000"/>
        </w:rPr>
      </w:pPr>
      <w:r w:rsidRPr="00AF5FD4">
        <w:rPr>
          <w:bCs/>
          <w:iCs/>
          <w:color w:val="000000"/>
        </w:rPr>
        <w:t xml:space="preserve">Na podstawie art. 24 aa </w:t>
      </w:r>
      <w:proofErr w:type="spellStart"/>
      <w:r w:rsidRPr="00AF5FD4">
        <w:rPr>
          <w:bCs/>
          <w:iCs/>
          <w:color w:val="000000"/>
        </w:rPr>
        <w:t>Pzp</w:t>
      </w:r>
      <w:proofErr w:type="spellEnd"/>
      <w:r w:rsidRPr="00AF5FD4">
        <w:rPr>
          <w:bCs/>
          <w:iCs/>
          <w:color w:val="000000"/>
        </w:rPr>
        <w:t xml:space="preserve"> Zamawiający najpierw dokona oceny ofert, a następnie zbada, czy Wykonawca, którego oferta została oceniona jako najkorzystniejsza, nie podlega wykluczeniu. </w:t>
      </w:r>
    </w:p>
    <w:p w:rsidR="00BF7372" w:rsidRPr="00B1001F" w:rsidRDefault="00BF7372" w:rsidP="00BF7372">
      <w:pPr>
        <w:numPr>
          <w:ilvl w:val="1"/>
          <w:numId w:val="1"/>
        </w:numPr>
        <w:spacing w:before="60"/>
        <w:jc w:val="both"/>
        <w:outlineLvl w:val="1"/>
        <w:rPr>
          <w:b/>
          <w:bCs/>
          <w:iCs/>
          <w:color w:val="000000"/>
        </w:rPr>
      </w:pPr>
      <w:r w:rsidRPr="00AF5FD4">
        <w:rPr>
          <w:b/>
          <w:bCs/>
          <w:iCs/>
          <w:color w:val="000000"/>
        </w:rPr>
        <w:t xml:space="preserve">Oferta musi zawierać następujące oświadczenia i dokumenty: </w:t>
      </w:r>
    </w:p>
    <w:tbl>
      <w:tblPr>
        <w:tblW w:w="0" w:type="auto"/>
        <w:tblInd w:w="817" w:type="dxa"/>
        <w:tblLayout w:type="fixed"/>
        <w:tblLook w:val="04A0" w:firstRow="1" w:lastRow="0" w:firstColumn="1" w:lastColumn="0" w:noHBand="0" w:noVBand="1"/>
      </w:tblPr>
      <w:tblGrid>
        <w:gridCol w:w="567"/>
        <w:gridCol w:w="8094"/>
      </w:tblGrid>
      <w:tr w:rsidR="00BF7372" w:rsidRPr="00AF5FD4" w:rsidTr="001869E4">
        <w:tc>
          <w:tcPr>
            <w:tcW w:w="567" w:type="dxa"/>
            <w:tcBorders>
              <w:top w:val="single" w:sz="4" w:space="0" w:color="000000"/>
              <w:left w:val="single" w:sz="4" w:space="0" w:color="000000"/>
              <w:bottom w:val="single" w:sz="4" w:space="0" w:color="000000"/>
              <w:right w:val="nil"/>
            </w:tcBorders>
            <w:hideMark/>
          </w:tcPr>
          <w:p w:rsidR="00BF7372" w:rsidRPr="00AF5FD4" w:rsidRDefault="00BF7372" w:rsidP="001869E4">
            <w:pPr>
              <w:suppressAutoHyphens/>
              <w:spacing w:before="60" w:after="120"/>
              <w:rPr>
                <w:lang w:eastAsia="zh-CN"/>
              </w:rPr>
            </w:pPr>
            <w:r w:rsidRPr="00AF5FD4">
              <w:rPr>
                <w:lang w:eastAsia="zh-CN"/>
              </w:rPr>
              <w:t>1</w:t>
            </w:r>
          </w:p>
        </w:tc>
        <w:tc>
          <w:tcPr>
            <w:tcW w:w="8094" w:type="dxa"/>
            <w:tcBorders>
              <w:top w:val="single" w:sz="4" w:space="0" w:color="000000"/>
              <w:left w:val="single" w:sz="4" w:space="0" w:color="000000"/>
              <w:bottom w:val="single" w:sz="4" w:space="0" w:color="000000"/>
              <w:right w:val="single" w:sz="4" w:space="0" w:color="000000"/>
            </w:tcBorders>
            <w:hideMark/>
          </w:tcPr>
          <w:p w:rsidR="00BF7372" w:rsidRPr="00AF5FD4" w:rsidRDefault="00BF7372" w:rsidP="001869E4">
            <w:pPr>
              <w:spacing w:before="60"/>
              <w:jc w:val="both"/>
              <w:outlineLvl w:val="1"/>
              <w:rPr>
                <w:bCs/>
                <w:iCs/>
                <w:color w:val="000000"/>
              </w:rPr>
            </w:pPr>
            <w:r w:rsidRPr="00AF5FD4">
              <w:rPr>
                <w:bCs/>
                <w:iCs/>
                <w:color w:val="000000"/>
              </w:rPr>
              <w:t xml:space="preserve">W celu wykazania braku podstaw wykluczenia wykonawcy z postępowania o udzielenie zamówienia w okolicznościach, o których mowa w art. 24 ust. 1 pkt. 12-23 ustawy </w:t>
            </w:r>
            <w:r>
              <w:rPr>
                <w:bCs/>
                <w:iCs/>
                <w:color w:val="000000"/>
              </w:rPr>
              <w:t xml:space="preserve">PZP i art. 24 ust. 5 pkt. 1 </w:t>
            </w:r>
            <w:r w:rsidRPr="00AF5FD4">
              <w:rPr>
                <w:bCs/>
                <w:iCs/>
                <w:color w:val="000000"/>
              </w:rPr>
              <w:t xml:space="preserve">ustawy PZP, Zamawiający żąda aby Wykonawca złożył wraz z ofertą: </w:t>
            </w:r>
          </w:p>
          <w:p w:rsidR="00BF7372" w:rsidRPr="00AF5FD4" w:rsidRDefault="00BF7372" w:rsidP="001869E4">
            <w:pPr>
              <w:spacing w:before="60"/>
              <w:jc w:val="both"/>
              <w:outlineLvl w:val="1"/>
              <w:rPr>
                <w:bCs/>
                <w:iCs/>
                <w:color w:val="000000"/>
              </w:rPr>
            </w:pPr>
            <w:r w:rsidRPr="00AF5FD4">
              <w:rPr>
                <w:b/>
                <w:bCs/>
                <w:iCs/>
                <w:color w:val="000000"/>
              </w:rPr>
              <w:t xml:space="preserve">aktualne na dzień składania ofert oświadczenie o nie podleganiu wykluczeniu z postępowania na formularzu Jednolitego Europejskiego </w:t>
            </w:r>
            <w:r w:rsidRPr="00AF5FD4">
              <w:rPr>
                <w:b/>
                <w:bCs/>
                <w:iCs/>
                <w:color w:val="000000"/>
              </w:rPr>
              <w:lastRenderedPageBreak/>
              <w:t>Dokumentu Zamówienia</w:t>
            </w:r>
            <w:r w:rsidRPr="00AF5FD4">
              <w:rPr>
                <w:bCs/>
                <w:iCs/>
                <w:color w:val="000000"/>
              </w:rPr>
              <w:t xml:space="preserve"> (zwanym dalej również „JEDZ” lub „jednolitym dokumentem”,  którego edytowalny wzór stanowi załącznik nr 2 do SIWZ. </w:t>
            </w:r>
          </w:p>
          <w:p w:rsidR="00BF7372" w:rsidRPr="00AF5FD4" w:rsidRDefault="00BF7372" w:rsidP="001869E4">
            <w:pPr>
              <w:spacing w:before="60"/>
              <w:jc w:val="both"/>
              <w:outlineLvl w:val="1"/>
              <w:rPr>
                <w:bCs/>
                <w:iCs/>
                <w:color w:val="000000"/>
              </w:rPr>
            </w:pPr>
            <w:r w:rsidRPr="00AF5FD4">
              <w:rPr>
                <w:bCs/>
                <w:iCs/>
                <w:color w:val="000000"/>
              </w:rPr>
              <w:t>Wzór JEDZ określa rozporządzenie wykonawcze Komisji UE 2016/7 z dnia 5 stycznia 2016 r., ustanawiające standardowy formularz jednolitego europejskiego dokumentu zamówienia (</w:t>
            </w:r>
            <w:proofErr w:type="spellStart"/>
            <w:r w:rsidRPr="00AF5FD4">
              <w:rPr>
                <w:bCs/>
                <w:iCs/>
                <w:color w:val="000000"/>
              </w:rPr>
              <w:t>Dz.Urz</w:t>
            </w:r>
            <w:proofErr w:type="spellEnd"/>
            <w:r w:rsidRPr="00AF5FD4">
              <w:rPr>
                <w:bCs/>
                <w:iCs/>
                <w:color w:val="000000"/>
              </w:rPr>
              <w:t xml:space="preserve">. UE z 6.1.2016, L 3/16).   </w:t>
            </w:r>
          </w:p>
          <w:p w:rsidR="00BF7372" w:rsidRPr="00AF5FD4" w:rsidRDefault="00BF7372" w:rsidP="001869E4">
            <w:pPr>
              <w:spacing w:before="60"/>
              <w:jc w:val="both"/>
              <w:outlineLvl w:val="1"/>
              <w:rPr>
                <w:bCs/>
                <w:iCs/>
                <w:color w:val="000000"/>
              </w:rPr>
            </w:pPr>
            <w:r w:rsidRPr="00AF5FD4">
              <w:rPr>
                <w:bCs/>
                <w:iCs/>
                <w:color w:val="000000"/>
              </w:rPr>
              <w:t xml:space="preserve">Informacje zawarte w oświadczeniu na formularzu jednolitego dokumentu stanowią wstępne potwierdzenie, że wykonawca nie podlega wykluczeniu z postępowania oraz spełniania warunku udziału w postępowaniu. </w:t>
            </w:r>
          </w:p>
          <w:p w:rsidR="00BF7372" w:rsidRDefault="00BF7372" w:rsidP="001869E4">
            <w:pPr>
              <w:spacing w:before="60"/>
              <w:jc w:val="both"/>
              <w:outlineLvl w:val="1"/>
              <w:rPr>
                <w:bCs/>
                <w:iCs/>
                <w:color w:val="000000"/>
              </w:rPr>
            </w:pPr>
            <w:r w:rsidRPr="00AF5FD4">
              <w:rPr>
                <w:bCs/>
                <w:iCs/>
                <w:color w:val="000000"/>
              </w:rPr>
              <w:t>Zamawiający utworzył plik ESPD (</w:t>
            </w:r>
            <w:proofErr w:type="spellStart"/>
            <w:r w:rsidRPr="00AF5FD4">
              <w:rPr>
                <w:bCs/>
                <w:iCs/>
                <w:color w:val="000000"/>
              </w:rPr>
              <w:t>eJEDZ</w:t>
            </w:r>
            <w:proofErr w:type="spellEnd"/>
            <w:r w:rsidRPr="00AF5FD4">
              <w:rPr>
                <w:bCs/>
                <w:iCs/>
                <w:color w:val="000000"/>
              </w:rPr>
              <w:t xml:space="preserve">), który jest zamieszczony na stronie: </w:t>
            </w:r>
            <w:r w:rsidRPr="00AF5FD4">
              <w:rPr>
                <w:bCs/>
                <w:iCs/>
                <w:color w:val="1F497D"/>
              </w:rPr>
              <w:t>http://www.dzp.agh.edu.pl/</w:t>
            </w:r>
            <w:r w:rsidRPr="00AF5FD4">
              <w:rPr>
                <w:bCs/>
                <w:iCs/>
                <w:color w:val="000000"/>
              </w:rPr>
              <w:t xml:space="preserve"> pod ogłoszeniem o </w:t>
            </w:r>
            <w:r>
              <w:rPr>
                <w:bCs/>
                <w:iCs/>
                <w:color w:val="000000"/>
              </w:rPr>
              <w:t>przetargu o sygn.  KC-zp.272-673/19</w:t>
            </w:r>
            <w:r w:rsidRPr="00AF5FD4">
              <w:rPr>
                <w:bCs/>
                <w:iCs/>
                <w:color w:val="000000"/>
              </w:rPr>
              <w:t xml:space="preserve">. </w:t>
            </w:r>
          </w:p>
          <w:p w:rsidR="00BF7372" w:rsidRPr="00AF5FD4" w:rsidRDefault="00BF7372" w:rsidP="001869E4">
            <w:pPr>
              <w:spacing w:before="60"/>
              <w:jc w:val="both"/>
              <w:outlineLvl w:val="1"/>
              <w:rPr>
                <w:bCs/>
                <w:iCs/>
                <w:color w:val="000000"/>
              </w:rPr>
            </w:pPr>
          </w:p>
          <w:p w:rsidR="00BF7372" w:rsidRPr="00AF5FD4" w:rsidRDefault="00BF7372" w:rsidP="001869E4">
            <w:pPr>
              <w:spacing w:before="60"/>
              <w:jc w:val="both"/>
              <w:outlineLvl w:val="1"/>
              <w:rPr>
                <w:bCs/>
                <w:iCs/>
                <w:color w:val="1F497D"/>
              </w:rPr>
            </w:pPr>
            <w:r w:rsidRPr="00AF5FD4">
              <w:rPr>
                <w:bCs/>
                <w:iCs/>
                <w:color w:val="000000"/>
              </w:rPr>
              <w:t xml:space="preserve">Po uruchomieniu strony internetowej Komisji Europejskiej tj. https://ec.europa.eu/tools/espd , należy wybrać „język polski”, a potem zaznaczyć „Jestem wykonawcą”. Następnie należy zaimportować „ES PD” wczytując plik ze wskazanej platformy zakupowej. Odpowiednikiem warunków udziału w postępowaniu w rozumieniu ustawy PZP są kryteria kwalifikacji, o których mowa w JEDZ. Wykonawca wypełnia dostępne pozycje (pola), zaznaczając odpowiedzi lub wprowadzając treść zgodną ze stanem rzeczywistym, uwzględniając podpowiedzi zawarte w ESPD. Wykonawca przy wypełnieniu oświadczenia na formularzu JEDZ może wykorzystać również narzędzie dostępne na stronie </w:t>
            </w:r>
            <w:hyperlink r:id="rId10" w:history="1">
              <w:r w:rsidRPr="00AF5FD4">
                <w:rPr>
                  <w:bCs/>
                  <w:iCs/>
                  <w:color w:val="1F497D"/>
                </w:rPr>
                <w:t>http://ec.europa.eu/growth/tools-databases/espd</w:t>
              </w:r>
            </w:hyperlink>
            <w:r w:rsidRPr="00AF5FD4">
              <w:rPr>
                <w:bCs/>
                <w:iCs/>
                <w:color w:val="1F497D"/>
              </w:rPr>
              <w:t xml:space="preserve"> </w:t>
            </w:r>
          </w:p>
          <w:p w:rsidR="00BF7372" w:rsidRPr="00AF5FD4" w:rsidRDefault="00BF7372" w:rsidP="001869E4">
            <w:pPr>
              <w:tabs>
                <w:tab w:val="left" w:pos="1130"/>
              </w:tabs>
              <w:suppressAutoHyphens/>
              <w:ind w:left="1416"/>
              <w:jc w:val="both"/>
              <w:rPr>
                <w:highlight w:val="yellow"/>
                <w:lang w:eastAsia="zh-CN"/>
              </w:rPr>
            </w:pPr>
            <w:r w:rsidRPr="00AF5FD4">
              <w:rPr>
                <w:highlight w:val="yellow"/>
                <w:lang w:eastAsia="zh-CN"/>
              </w:rPr>
              <w:t xml:space="preserve"> </w:t>
            </w:r>
          </w:p>
          <w:p w:rsidR="00BF7372" w:rsidRPr="00AF5FD4" w:rsidRDefault="00BF7372" w:rsidP="001869E4">
            <w:pPr>
              <w:suppressAutoHyphens/>
              <w:spacing w:after="63"/>
              <w:jc w:val="both"/>
              <w:rPr>
                <w:lang w:eastAsia="zh-CN"/>
              </w:rPr>
            </w:pPr>
            <w:r w:rsidRPr="00AF5FD4">
              <w:rPr>
                <w:lang w:eastAsia="zh-CN"/>
              </w:rPr>
              <w:t>Uwaga:</w:t>
            </w:r>
          </w:p>
          <w:p w:rsidR="00BF7372" w:rsidRPr="00AF5FD4" w:rsidRDefault="00BF7372" w:rsidP="001869E4">
            <w:pPr>
              <w:suppressAutoHyphens/>
              <w:spacing w:after="63"/>
              <w:jc w:val="both"/>
              <w:rPr>
                <w:lang w:eastAsia="zh-CN"/>
              </w:rPr>
            </w:pPr>
            <w:r w:rsidRPr="00AF5FD4">
              <w:rPr>
                <w:lang w:eastAsia="zh-CN"/>
              </w:rPr>
              <w:t>wykonawca może także skorzystać z narzędzia ESPD lub innych dostępnych narzędzi lub oprogramowania, które umożliwiają wypełnienie JEDZ i utworzenie dokumentu elektronicznego, w szczególności w jednym z następujących formatów:  pdf, .</w:t>
            </w:r>
            <w:proofErr w:type="spellStart"/>
            <w:r w:rsidRPr="00AF5FD4">
              <w:rPr>
                <w:lang w:eastAsia="zh-CN"/>
              </w:rPr>
              <w:t>doc</w:t>
            </w:r>
            <w:proofErr w:type="spellEnd"/>
            <w:r w:rsidRPr="00AF5FD4">
              <w:rPr>
                <w:lang w:eastAsia="zh-CN"/>
              </w:rPr>
              <w:t xml:space="preserve"> lub .</w:t>
            </w:r>
            <w:proofErr w:type="spellStart"/>
            <w:r w:rsidRPr="00AF5FD4">
              <w:rPr>
                <w:lang w:eastAsia="zh-CN"/>
              </w:rPr>
              <w:t>docx</w:t>
            </w:r>
            <w:proofErr w:type="spellEnd"/>
            <w:r w:rsidRPr="00AF5FD4">
              <w:rPr>
                <w:lang w:eastAsia="zh-CN"/>
              </w:rPr>
              <w:t xml:space="preserve">, (dokumenty w formacie „pdf” należy podpisywać tylko formatem </w:t>
            </w:r>
            <w:proofErr w:type="spellStart"/>
            <w:r w:rsidRPr="00AF5FD4">
              <w:rPr>
                <w:lang w:eastAsia="zh-CN"/>
              </w:rPr>
              <w:t>PAdES</w:t>
            </w:r>
            <w:proofErr w:type="spellEnd"/>
            <w:r w:rsidRPr="00AF5FD4">
              <w:rPr>
                <w:lang w:eastAsia="zh-CN"/>
              </w:rPr>
              <w:t xml:space="preserve">, pozostałe formaty powinny być podpisane formatem </w:t>
            </w:r>
            <w:proofErr w:type="spellStart"/>
            <w:r w:rsidRPr="00AF5FD4">
              <w:rPr>
                <w:lang w:eastAsia="zh-CN"/>
              </w:rPr>
              <w:t>XAdES</w:t>
            </w:r>
            <w:proofErr w:type="spellEnd"/>
            <w:r w:rsidRPr="00AF5FD4">
              <w:rPr>
                <w:lang w:eastAsia="zh-CN"/>
              </w:rPr>
              <w:t xml:space="preserve">). </w:t>
            </w:r>
          </w:p>
          <w:p w:rsidR="00BF7372" w:rsidRDefault="00BF7372" w:rsidP="001869E4">
            <w:pPr>
              <w:tabs>
                <w:tab w:val="left" w:pos="1130"/>
              </w:tabs>
              <w:suppressAutoHyphens/>
              <w:ind w:left="1416"/>
              <w:jc w:val="both"/>
              <w:rPr>
                <w:highlight w:val="yellow"/>
                <w:lang w:eastAsia="zh-CN"/>
              </w:rPr>
            </w:pPr>
          </w:p>
          <w:p w:rsidR="00BF7372" w:rsidRPr="00AF5FD4" w:rsidRDefault="00BF7372" w:rsidP="001869E4">
            <w:pPr>
              <w:tabs>
                <w:tab w:val="left" w:pos="1130"/>
              </w:tabs>
              <w:suppressAutoHyphens/>
              <w:ind w:left="1416"/>
              <w:jc w:val="both"/>
              <w:rPr>
                <w:highlight w:val="yellow"/>
                <w:lang w:eastAsia="zh-CN"/>
              </w:rPr>
            </w:pPr>
          </w:p>
          <w:p w:rsidR="00BF7372" w:rsidRPr="00AF5FD4" w:rsidRDefault="00BF7372" w:rsidP="001869E4">
            <w:pPr>
              <w:spacing w:before="60"/>
              <w:jc w:val="both"/>
              <w:outlineLvl w:val="1"/>
              <w:rPr>
                <w:lang w:eastAsia="zh-CN"/>
              </w:rPr>
            </w:pPr>
            <w:r w:rsidRPr="00AF5FD4">
              <w:rPr>
                <w:lang w:eastAsia="zh-CN"/>
              </w:rPr>
              <w:t xml:space="preserve">W przypadku </w:t>
            </w:r>
            <w:r w:rsidRPr="00AF5FD4">
              <w:rPr>
                <w:b/>
                <w:lang w:eastAsia="zh-CN"/>
              </w:rPr>
              <w:t>wspólnego ubiegania się o zamówienie przez wykonawców</w:t>
            </w:r>
            <w:r w:rsidRPr="00AF5FD4">
              <w:rPr>
                <w:lang w:eastAsia="zh-CN"/>
              </w:rPr>
              <w:t>, JEDZ składa każdy z wykonawców wspólnie ubiegających się o zamówienie. Oświadczenie to ma potwierdzać brak podstaw wykluczenia w zakresie określonym w niniejszej SIWZ, a także spełnianie warunków udziału w postępowaniu w zakresie, w którym każdy z wykonawców wykazuje spełnianie warunków udziału w postępowaniu.</w:t>
            </w:r>
          </w:p>
        </w:tc>
      </w:tr>
      <w:tr w:rsidR="00BF7372" w:rsidRPr="00AF5FD4" w:rsidTr="001869E4">
        <w:tc>
          <w:tcPr>
            <w:tcW w:w="567" w:type="dxa"/>
            <w:tcBorders>
              <w:top w:val="single" w:sz="4" w:space="0" w:color="000000"/>
              <w:left w:val="single" w:sz="4" w:space="0" w:color="000000"/>
              <w:bottom w:val="single" w:sz="4" w:space="0" w:color="000000"/>
              <w:right w:val="nil"/>
            </w:tcBorders>
            <w:hideMark/>
          </w:tcPr>
          <w:p w:rsidR="00BF7372" w:rsidRPr="00AF5FD4" w:rsidRDefault="00BF7372" w:rsidP="001869E4">
            <w:pPr>
              <w:suppressAutoHyphens/>
              <w:spacing w:before="60" w:after="120"/>
              <w:rPr>
                <w:lang w:eastAsia="zh-CN"/>
              </w:rPr>
            </w:pPr>
            <w:r w:rsidRPr="00AF5FD4">
              <w:rPr>
                <w:lang w:eastAsia="zh-CN"/>
              </w:rPr>
              <w:lastRenderedPageBreak/>
              <w:t>2</w:t>
            </w:r>
          </w:p>
        </w:tc>
        <w:tc>
          <w:tcPr>
            <w:tcW w:w="8094" w:type="dxa"/>
            <w:tcBorders>
              <w:top w:val="single" w:sz="4" w:space="0" w:color="000000"/>
              <w:left w:val="single" w:sz="4" w:space="0" w:color="000000"/>
              <w:bottom w:val="single" w:sz="4" w:space="0" w:color="000000"/>
              <w:right w:val="single" w:sz="4" w:space="0" w:color="000000"/>
            </w:tcBorders>
            <w:hideMark/>
          </w:tcPr>
          <w:p w:rsidR="00BF7372" w:rsidRPr="00AF5FD4" w:rsidRDefault="00BF7372" w:rsidP="001869E4">
            <w:pPr>
              <w:spacing w:before="60"/>
              <w:jc w:val="both"/>
              <w:outlineLvl w:val="1"/>
            </w:pPr>
            <w:r w:rsidRPr="00AF5FD4">
              <w:t xml:space="preserve">Wypełniony i podpisany przez osobę upoważnioną do składania oświadczeń woli w </w:t>
            </w:r>
            <w:r w:rsidRPr="00AF5FD4">
              <w:rPr>
                <w:lang w:eastAsia="zh-CN"/>
              </w:rPr>
              <w:t>imieniu</w:t>
            </w:r>
            <w:r w:rsidRPr="00AF5FD4">
              <w:t xml:space="preserve"> Wykonawcy </w:t>
            </w:r>
            <w:r w:rsidRPr="00AF5FD4">
              <w:rPr>
                <w:b/>
              </w:rPr>
              <w:t>formularz ofertowy</w:t>
            </w:r>
            <w:r w:rsidRPr="00AF5FD4">
              <w:t xml:space="preserve"> - zgodnie z załącznikiem nr 1 do SIWZ.</w:t>
            </w:r>
          </w:p>
        </w:tc>
      </w:tr>
      <w:tr w:rsidR="00BF7372" w:rsidRPr="00AF5FD4" w:rsidTr="001869E4">
        <w:tc>
          <w:tcPr>
            <w:tcW w:w="567" w:type="dxa"/>
            <w:tcBorders>
              <w:top w:val="single" w:sz="4" w:space="0" w:color="000000"/>
              <w:left w:val="single" w:sz="4" w:space="0" w:color="000000"/>
              <w:bottom w:val="single" w:sz="4" w:space="0" w:color="000000"/>
              <w:right w:val="nil"/>
            </w:tcBorders>
          </w:tcPr>
          <w:p w:rsidR="00BF7372" w:rsidRPr="00AF5FD4" w:rsidRDefault="00BF7372" w:rsidP="001869E4">
            <w:pPr>
              <w:suppressAutoHyphens/>
              <w:snapToGrid w:val="0"/>
              <w:spacing w:before="60" w:after="120"/>
              <w:rPr>
                <w:lang w:eastAsia="zh-CN"/>
              </w:rPr>
            </w:pPr>
            <w:r w:rsidRPr="00AF5FD4">
              <w:rPr>
                <w:lang w:eastAsia="zh-CN"/>
              </w:rPr>
              <w:t>3</w:t>
            </w:r>
          </w:p>
        </w:tc>
        <w:tc>
          <w:tcPr>
            <w:tcW w:w="8094" w:type="dxa"/>
            <w:tcBorders>
              <w:top w:val="single" w:sz="4" w:space="0" w:color="000000"/>
              <w:left w:val="single" w:sz="4" w:space="0" w:color="000000"/>
              <w:bottom w:val="single" w:sz="4" w:space="0" w:color="000000"/>
              <w:right w:val="single" w:sz="4" w:space="0" w:color="000000"/>
            </w:tcBorders>
          </w:tcPr>
          <w:p w:rsidR="00BF7372" w:rsidRPr="00AF5FD4" w:rsidRDefault="00BF7372" w:rsidP="001869E4">
            <w:pPr>
              <w:spacing w:before="60"/>
              <w:jc w:val="both"/>
              <w:outlineLvl w:val="1"/>
            </w:pPr>
            <w:r w:rsidRPr="00AF5FD4">
              <w:rPr>
                <w:b/>
              </w:rPr>
              <w:t>Pełnomocnictwo</w:t>
            </w:r>
            <w:r w:rsidRPr="00AF5FD4">
              <w:t xml:space="preserve"> lub inny dokument, z którego wynika prawo do podpisania oferty oraz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AF5FD4">
              <w:t>t.j</w:t>
            </w:r>
            <w:proofErr w:type="spellEnd"/>
            <w:r w:rsidRPr="00AF5FD4">
              <w:t>. Dz.U. z 2017 r. poz. 570), a Wykonawca wskazał to wraz ze złożeniem oferty.</w:t>
            </w:r>
          </w:p>
        </w:tc>
      </w:tr>
      <w:tr w:rsidR="00BF7372" w:rsidRPr="00AF5FD4" w:rsidTr="001869E4">
        <w:tc>
          <w:tcPr>
            <w:tcW w:w="567" w:type="dxa"/>
            <w:tcBorders>
              <w:top w:val="single" w:sz="4" w:space="0" w:color="000000"/>
              <w:left w:val="single" w:sz="4" w:space="0" w:color="000000"/>
              <w:bottom w:val="single" w:sz="4" w:space="0" w:color="000000"/>
              <w:right w:val="nil"/>
            </w:tcBorders>
            <w:hideMark/>
          </w:tcPr>
          <w:p w:rsidR="00BF7372" w:rsidRPr="00AF5FD4" w:rsidRDefault="00BF7372" w:rsidP="001869E4">
            <w:pPr>
              <w:suppressAutoHyphens/>
              <w:snapToGrid w:val="0"/>
              <w:spacing w:before="60" w:after="120"/>
              <w:rPr>
                <w:lang w:eastAsia="zh-CN"/>
              </w:rPr>
            </w:pPr>
            <w:r>
              <w:rPr>
                <w:lang w:eastAsia="zh-CN"/>
              </w:rPr>
              <w:lastRenderedPageBreak/>
              <w:t>4</w:t>
            </w:r>
          </w:p>
        </w:tc>
        <w:tc>
          <w:tcPr>
            <w:tcW w:w="8094" w:type="dxa"/>
            <w:tcBorders>
              <w:top w:val="single" w:sz="4" w:space="0" w:color="000000"/>
              <w:left w:val="single" w:sz="4" w:space="0" w:color="000000"/>
              <w:bottom w:val="single" w:sz="4" w:space="0" w:color="000000"/>
              <w:right w:val="single" w:sz="4" w:space="0" w:color="000000"/>
            </w:tcBorders>
            <w:hideMark/>
          </w:tcPr>
          <w:p w:rsidR="00BF7372" w:rsidRPr="00EE109E" w:rsidRDefault="00BF7372" w:rsidP="001869E4">
            <w:pPr>
              <w:jc w:val="both"/>
              <w:rPr>
                <w:b/>
                <w:sz w:val="22"/>
                <w:szCs w:val="22"/>
              </w:rPr>
            </w:pPr>
            <w:r w:rsidRPr="00AF5FD4">
              <w:rPr>
                <w:lang w:eastAsia="zh-CN"/>
              </w:rPr>
              <w:t xml:space="preserve">Dowód wniesienia wadium </w:t>
            </w:r>
          </w:p>
        </w:tc>
      </w:tr>
      <w:tr w:rsidR="00BF7372" w:rsidRPr="00AF5FD4" w:rsidTr="001869E4">
        <w:tc>
          <w:tcPr>
            <w:tcW w:w="567" w:type="dxa"/>
            <w:tcBorders>
              <w:top w:val="single" w:sz="4" w:space="0" w:color="000000"/>
              <w:left w:val="single" w:sz="4" w:space="0" w:color="000000"/>
              <w:bottom w:val="single" w:sz="4" w:space="0" w:color="000000"/>
              <w:right w:val="nil"/>
            </w:tcBorders>
            <w:hideMark/>
          </w:tcPr>
          <w:p w:rsidR="00BF7372" w:rsidRPr="00AF5FD4" w:rsidRDefault="00BF7372" w:rsidP="001869E4">
            <w:pPr>
              <w:suppressAutoHyphens/>
              <w:snapToGrid w:val="0"/>
              <w:spacing w:before="60" w:after="120"/>
              <w:rPr>
                <w:lang w:eastAsia="zh-CN"/>
              </w:rPr>
            </w:pPr>
          </w:p>
        </w:tc>
        <w:tc>
          <w:tcPr>
            <w:tcW w:w="8094" w:type="dxa"/>
            <w:tcBorders>
              <w:top w:val="single" w:sz="4" w:space="0" w:color="000000"/>
              <w:left w:val="single" w:sz="4" w:space="0" w:color="000000"/>
              <w:bottom w:val="single" w:sz="4" w:space="0" w:color="000000"/>
              <w:right w:val="single" w:sz="4" w:space="0" w:color="000000"/>
            </w:tcBorders>
            <w:hideMark/>
          </w:tcPr>
          <w:p w:rsidR="00BF7372" w:rsidRPr="00AF5FD4" w:rsidRDefault="00BF7372" w:rsidP="001869E4">
            <w:pPr>
              <w:jc w:val="center"/>
              <w:rPr>
                <w:b/>
                <w:sz w:val="22"/>
                <w:szCs w:val="22"/>
              </w:rPr>
            </w:pPr>
            <w:r w:rsidRPr="00AF5FD4">
              <w:rPr>
                <w:b/>
                <w:sz w:val="22"/>
                <w:szCs w:val="22"/>
              </w:rPr>
              <w:t xml:space="preserve">Dokumenty potwierdzające spełnianie przez oferowane dostawy wymagań </w:t>
            </w:r>
          </w:p>
          <w:p w:rsidR="00BF7372" w:rsidRPr="00AF5FD4" w:rsidRDefault="00BF7372" w:rsidP="001869E4">
            <w:pPr>
              <w:suppressAutoHyphens/>
              <w:spacing w:before="60" w:after="120"/>
              <w:jc w:val="center"/>
              <w:rPr>
                <w:lang w:eastAsia="zh-CN"/>
              </w:rPr>
            </w:pPr>
            <w:r w:rsidRPr="00AF5FD4">
              <w:rPr>
                <w:b/>
                <w:sz w:val="22"/>
                <w:szCs w:val="22"/>
              </w:rPr>
              <w:t>określonych przez Zamawiającego</w:t>
            </w:r>
          </w:p>
        </w:tc>
      </w:tr>
      <w:tr w:rsidR="00BF7372" w:rsidRPr="00AF5FD4" w:rsidTr="001869E4">
        <w:tc>
          <w:tcPr>
            <w:tcW w:w="567" w:type="dxa"/>
            <w:tcBorders>
              <w:top w:val="single" w:sz="4" w:space="0" w:color="000000"/>
              <w:left w:val="single" w:sz="4" w:space="0" w:color="000000"/>
              <w:bottom w:val="single" w:sz="4" w:space="0" w:color="000000"/>
              <w:right w:val="nil"/>
            </w:tcBorders>
          </w:tcPr>
          <w:p w:rsidR="00BF7372" w:rsidRPr="00AF5FD4" w:rsidRDefault="00BF7372" w:rsidP="001869E4">
            <w:pPr>
              <w:suppressAutoHyphens/>
              <w:snapToGrid w:val="0"/>
              <w:spacing w:before="60" w:after="120"/>
              <w:rPr>
                <w:lang w:eastAsia="zh-CN"/>
              </w:rPr>
            </w:pPr>
            <w:r>
              <w:rPr>
                <w:lang w:eastAsia="zh-CN"/>
              </w:rPr>
              <w:t>5</w:t>
            </w:r>
          </w:p>
        </w:tc>
        <w:tc>
          <w:tcPr>
            <w:tcW w:w="8094" w:type="dxa"/>
            <w:tcBorders>
              <w:top w:val="single" w:sz="4" w:space="0" w:color="000000"/>
              <w:left w:val="single" w:sz="4" w:space="0" w:color="000000"/>
              <w:bottom w:val="single" w:sz="4" w:space="0" w:color="000000"/>
              <w:right w:val="single" w:sz="4" w:space="0" w:color="000000"/>
            </w:tcBorders>
          </w:tcPr>
          <w:p w:rsidR="00BF7372" w:rsidRPr="00AF5FD4" w:rsidRDefault="00BF7372" w:rsidP="00BF7372">
            <w:pPr>
              <w:suppressAutoHyphens/>
              <w:spacing w:before="60" w:after="120"/>
              <w:jc w:val="both"/>
              <w:rPr>
                <w:b/>
                <w:lang w:eastAsia="zh-CN"/>
              </w:rPr>
            </w:pPr>
            <w:r>
              <w:rPr>
                <w:b/>
                <w:lang w:eastAsia="zh-CN"/>
              </w:rPr>
              <w:t xml:space="preserve">Opis techniczny oferowanego sprzętu wraz ze wskazaniem </w:t>
            </w:r>
            <w:r w:rsidRPr="00AF5FD4">
              <w:rPr>
                <w:b/>
                <w:lang w:eastAsia="zh-CN"/>
              </w:rPr>
              <w:t>wszystkich parametrów technicznych, w zakresie umożliwiającym ocenę spełniania wymagań Zamawiającego określonych w niniejszej SIWZ.</w:t>
            </w:r>
          </w:p>
        </w:tc>
      </w:tr>
    </w:tbl>
    <w:p w:rsidR="00BF7372" w:rsidRPr="00AF5FD4" w:rsidRDefault="00BF7372" w:rsidP="00BF7372">
      <w:pPr>
        <w:spacing w:before="60"/>
        <w:jc w:val="both"/>
        <w:outlineLvl w:val="1"/>
        <w:rPr>
          <w:lang w:eastAsia="zh-CN"/>
        </w:rPr>
      </w:pPr>
    </w:p>
    <w:p w:rsidR="00BF7372" w:rsidRPr="00AF5FD4" w:rsidRDefault="00BF7372" w:rsidP="00BF7372">
      <w:pPr>
        <w:numPr>
          <w:ilvl w:val="1"/>
          <w:numId w:val="1"/>
        </w:numPr>
        <w:spacing w:before="60"/>
        <w:jc w:val="both"/>
        <w:outlineLvl w:val="1"/>
        <w:rPr>
          <w:b/>
          <w:lang w:eastAsia="zh-CN"/>
        </w:rPr>
      </w:pPr>
      <w:r w:rsidRPr="00AF5FD4">
        <w:rPr>
          <w:b/>
          <w:lang w:eastAsia="zh-CN"/>
        </w:rPr>
        <w:t>Dodatkowe oświadczenia składane przez wszystkich wykonawców w terminie do 3 dni od dnia upublicznienia na stronie internetowej zamawiającego wykazu złożonych ofert:</w:t>
      </w:r>
    </w:p>
    <w:p w:rsidR="00BF7372" w:rsidRPr="00AF5FD4" w:rsidRDefault="00BF7372" w:rsidP="00BF7372">
      <w:pPr>
        <w:suppressAutoHyphens/>
        <w:spacing w:after="120"/>
        <w:ind w:left="1003"/>
        <w:jc w:val="both"/>
        <w:rPr>
          <w:lang w:eastAsia="zh-CN"/>
        </w:rPr>
      </w:pPr>
      <w:r w:rsidRPr="00AF5FD4">
        <w:rPr>
          <w:lang w:eastAsia="zh-CN"/>
        </w:rPr>
        <w:t xml:space="preserve">- W terminie 3 dni od dnia zamieszczenia przez Zamawiającego na stronie internetowej informacji z otwarcia ofert, o której mowa w art. 86 ust. 5 ustawy </w:t>
      </w:r>
      <w:proofErr w:type="spellStart"/>
      <w:r w:rsidRPr="00AF5FD4">
        <w:rPr>
          <w:lang w:eastAsia="zh-CN"/>
        </w:rPr>
        <w:t>Pzp</w:t>
      </w:r>
      <w:proofErr w:type="spellEnd"/>
      <w:r w:rsidRPr="00AF5FD4">
        <w:rPr>
          <w:lang w:eastAsia="zh-CN"/>
        </w:rPr>
        <w:t xml:space="preserve">, Wykonawca jest zobowiązany przekazać Zamawiającemu oświadczenie o przynależności lub braku przynależności do tej samej grupy kapitałowej, o której mowa w art. 24 ust. 1 pkt 23 ustawy </w:t>
      </w:r>
      <w:proofErr w:type="spellStart"/>
      <w:r w:rsidRPr="00AF5FD4">
        <w:rPr>
          <w:lang w:eastAsia="zh-CN"/>
        </w:rPr>
        <w:t>Pzp</w:t>
      </w:r>
      <w:proofErr w:type="spellEnd"/>
      <w:r w:rsidRPr="00AF5FD4">
        <w:rPr>
          <w:lang w:eastAsia="zh-CN"/>
        </w:rPr>
        <w:t xml:space="preserve">. Wraz ze złożeniem oświadczenia, Wykonawca może przedstawić dowody, że powiązania z innym wykonawcą nie prowadzą do zakłócenia konkurencji w postępowaniu o udzielenie zamówienia. </w:t>
      </w:r>
    </w:p>
    <w:p w:rsidR="00BF7372" w:rsidRPr="00AF5FD4" w:rsidRDefault="00BF7372" w:rsidP="00BF7372">
      <w:pPr>
        <w:suppressAutoHyphens/>
        <w:spacing w:after="120"/>
        <w:ind w:left="1003"/>
        <w:jc w:val="both"/>
      </w:pPr>
      <w:r w:rsidRPr="00AF5FD4">
        <w:t>W przypadku wspólnego ubiegania się o zamówienie przez wykonawców oświadczenie o przynależności lub braku przynależności do tej samej grupy kapitałowej składa każdy z wykonawców.</w:t>
      </w:r>
    </w:p>
    <w:p w:rsidR="00BF7372" w:rsidRPr="00AF5FD4" w:rsidRDefault="00BF7372" w:rsidP="00BF7372">
      <w:pPr>
        <w:numPr>
          <w:ilvl w:val="1"/>
          <w:numId w:val="1"/>
        </w:numPr>
        <w:spacing w:before="60"/>
        <w:jc w:val="both"/>
        <w:outlineLvl w:val="1"/>
        <w:rPr>
          <w:lang w:eastAsia="zh-CN"/>
        </w:rPr>
      </w:pPr>
      <w:r w:rsidRPr="00AF5FD4">
        <w:rPr>
          <w:b/>
          <w:lang w:eastAsia="zh-CN"/>
        </w:rPr>
        <w:t xml:space="preserve">Dokumenty składane na wezwanie zamawiającego. </w:t>
      </w:r>
    </w:p>
    <w:p w:rsidR="00BF7372" w:rsidRPr="00AF5FD4" w:rsidRDefault="00BF7372" w:rsidP="00BF7372">
      <w:pPr>
        <w:suppressAutoHyphens/>
        <w:spacing w:after="120"/>
        <w:ind w:left="680"/>
        <w:jc w:val="both"/>
        <w:rPr>
          <w:lang w:eastAsia="zh-CN"/>
        </w:rPr>
      </w:pPr>
      <w:r w:rsidRPr="00AF5FD4">
        <w:rPr>
          <w:lang w:eastAsia="zh-CN"/>
        </w:rPr>
        <w:t xml:space="preserve">Zamawiający przed udzieleniem zamówienia, wezwie Wykonawcę, którego oferta została najwyżej oceniona, do złożenia w wyznaczonym terminie, nie krótszym niż 10 dni, aktualnych na dzień złożenia następujących oświadczeń lub dokumentów: </w:t>
      </w:r>
    </w:p>
    <w:tbl>
      <w:tblPr>
        <w:tblW w:w="0" w:type="auto"/>
        <w:tblInd w:w="1242" w:type="dxa"/>
        <w:tblLayout w:type="fixed"/>
        <w:tblLook w:val="04A0" w:firstRow="1" w:lastRow="0" w:firstColumn="1" w:lastColumn="0" w:noHBand="0" w:noVBand="1"/>
      </w:tblPr>
      <w:tblGrid>
        <w:gridCol w:w="567"/>
        <w:gridCol w:w="7669"/>
      </w:tblGrid>
      <w:tr w:rsidR="00BF7372" w:rsidRPr="00AF5FD4" w:rsidTr="001869E4">
        <w:tc>
          <w:tcPr>
            <w:tcW w:w="567" w:type="dxa"/>
            <w:tcBorders>
              <w:top w:val="single" w:sz="4" w:space="0" w:color="000000"/>
              <w:left w:val="single" w:sz="4" w:space="0" w:color="000000"/>
              <w:bottom w:val="single" w:sz="4" w:space="0" w:color="000000"/>
              <w:right w:val="nil"/>
            </w:tcBorders>
            <w:hideMark/>
          </w:tcPr>
          <w:p w:rsidR="00BF7372" w:rsidRPr="00AF5FD4" w:rsidRDefault="00BF7372" w:rsidP="001869E4">
            <w:pPr>
              <w:suppressAutoHyphens/>
              <w:spacing w:before="60" w:after="120"/>
              <w:rPr>
                <w:lang w:eastAsia="zh-CN"/>
              </w:rPr>
            </w:pPr>
            <w:r w:rsidRPr="00AF5FD4">
              <w:rPr>
                <w:lang w:eastAsia="zh-CN"/>
              </w:rPr>
              <w:t>1)</w:t>
            </w:r>
          </w:p>
        </w:tc>
        <w:tc>
          <w:tcPr>
            <w:tcW w:w="7669" w:type="dxa"/>
            <w:tcBorders>
              <w:top w:val="single" w:sz="4" w:space="0" w:color="000000"/>
              <w:left w:val="single" w:sz="4" w:space="0" w:color="000000"/>
              <w:bottom w:val="single" w:sz="4" w:space="0" w:color="000000"/>
              <w:right w:val="single" w:sz="4" w:space="0" w:color="000000"/>
            </w:tcBorders>
            <w:hideMark/>
          </w:tcPr>
          <w:p w:rsidR="00BF7372" w:rsidRPr="00AF5FD4" w:rsidRDefault="00BF7372" w:rsidP="001869E4">
            <w:pPr>
              <w:suppressAutoHyphens/>
              <w:spacing w:before="60" w:after="120"/>
              <w:jc w:val="both"/>
              <w:rPr>
                <w:lang w:eastAsia="zh-CN"/>
              </w:rPr>
            </w:pPr>
            <w:r w:rsidRPr="00AF5FD4">
              <w:rPr>
                <w:b/>
                <w:bCs/>
                <w:lang w:eastAsia="zh-CN"/>
              </w:rPr>
              <w:t>odpisu z właściwego rejestru lub z centralnej ewidencji i informacji o działalności gospodarczej</w:t>
            </w:r>
            <w:r w:rsidRPr="00AF5FD4">
              <w:rPr>
                <w:lang w:eastAsia="zh-CN"/>
              </w:rPr>
              <w:t xml:space="preserve">, jeżeli odrębne przepisy wymagają wpisu do rejestru lub ewidencji, w celu wykazania braku podstaw do wykluczenia w oparciu o art. 24 ust. 5 pkt 1 ustawy </w:t>
            </w:r>
            <w:proofErr w:type="spellStart"/>
            <w:r w:rsidRPr="00AF5FD4">
              <w:rPr>
                <w:lang w:eastAsia="zh-CN"/>
              </w:rPr>
              <w:t>Pzp</w:t>
            </w:r>
            <w:proofErr w:type="spellEnd"/>
            <w:r w:rsidRPr="00AF5FD4">
              <w:rPr>
                <w:lang w:eastAsia="zh-CN"/>
              </w:rPr>
              <w:t xml:space="preserve">. </w:t>
            </w:r>
          </w:p>
        </w:tc>
      </w:tr>
      <w:tr w:rsidR="00BF7372" w:rsidRPr="00AF5FD4" w:rsidTr="001869E4">
        <w:tc>
          <w:tcPr>
            <w:tcW w:w="567" w:type="dxa"/>
            <w:tcBorders>
              <w:top w:val="single" w:sz="4" w:space="0" w:color="000000"/>
              <w:left w:val="single" w:sz="4" w:space="0" w:color="000000"/>
              <w:bottom w:val="single" w:sz="4" w:space="0" w:color="000000"/>
              <w:right w:val="nil"/>
            </w:tcBorders>
            <w:hideMark/>
          </w:tcPr>
          <w:p w:rsidR="00BF7372" w:rsidRPr="00AF5FD4" w:rsidRDefault="00BF7372" w:rsidP="001869E4">
            <w:pPr>
              <w:suppressAutoHyphens/>
              <w:spacing w:before="60" w:after="120"/>
              <w:rPr>
                <w:lang w:eastAsia="zh-CN"/>
              </w:rPr>
            </w:pPr>
            <w:r w:rsidRPr="00AF5FD4">
              <w:rPr>
                <w:lang w:eastAsia="zh-CN"/>
              </w:rPr>
              <w:t>2)</w:t>
            </w:r>
          </w:p>
        </w:tc>
        <w:tc>
          <w:tcPr>
            <w:tcW w:w="7669" w:type="dxa"/>
            <w:tcBorders>
              <w:top w:val="single" w:sz="4" w:space="0" w:color="000000"/>
              <w:left w:val="single" w:sz="4" w:space="0" w:color="000000"/>
              <w:bottom w:val="single" w:sz="4" w:space="0" w:color="000000"/>
              <w:right w:val="single" w:sz="4" w:space="0" w:color="000000"/>
            </w:tcBorders>
            <w:hideMark/>
          </w:tcPr>
          <w:p w:rsidR="00BF7372" w:rsidRPr="00AF5FD4" w:rsidRDefault="00BF7372" w:rsidP="001869E4">
            <w:pPr>
              <w:suppressAutoHyphens/>
              <w:spacing w:before="60" w:after="120"/>
              <w:jc w:val="both"/>
              <w:rPr>
                <w:lang w:eastAsia="zh-CN"/>
              </w:rPr>
            </w:pPr>
            <w:r w:rsidRPr="00AF5FD4">
              <w:rPr>
                <w:b/>
                <w:lang w:eastAsia="zh-CN"/>
              </w:rPr>
              <w:t>informacji z Krajowego Rejestru Karnego</w:t>
            </w:r>
            <w:r w:rsidRPr="00AF5FD4">
              <w:rPr>
                <w:lang w:eastAsia="zh-CN"/>
              </w:rPr>
              <w:t xml:space="preserve">, w zakresie określonym w art. 24 ust. 1 pkt 13, 14 i 21 ustawy </w:t>
            </w:r>
            <w:proofErr w:type="spellStart"/>
            <w:r w:rsidRPr="00AF5FD4">
              <w:rPr>
                <w:lang w:eastAsia="zh-CN"/>
              </w:rPr>
              <w:t>Pzp</w:t>
            </w:r>
            <w:proofErr w:type="spellEnd"/>
            <w:r w:rsidRPr="00AF5FD4">
              <w:rPr>
                <w:lang w:eastAsia="zh-CN"/>
              </w:rPr>
              <w:t xml:space="preserve"> wystawione nie wcześniej niż przed terminem 6 miesięcy przed upływem terminu składania ofert;</w:t>
            </w:r>
          </w:p>
        </w:tc>
      </w:tr>
      <w:tr w:rsidR="00BF7372" w:rsidRPr="00AF5FD4" w:rsidTr="001869E4">
        <w:tc>
          <w:tcPr>
            <w:tcW w:w="567" w:type="dxa"/>
            <w:tcBorders>
              <w:top w:val="single" w:sz="4" w:space="0" w:color="000000"/>
              <w:left w:val="single" w:sz="4" w:space="0" w:color="000000"/>
              <w:bottom w:val="single" w:sz="4" w:space="0" w:color="000000"/>
              <w:right w:val="nil"/>
            </w:tcBorders>
            <w:hideMark/>
          </w:tcPr>
          <w:p w:rsidR="00BF7372" w:rsidRPr="00AF5FD4" w:rsidRDefault="00BF7372" w:rsidP="001869E4">
            <w:pPr>
              <w:suppressAutoHyphens/>
              <w:snapToGrid w:val="0"/>
              <w:spacing w:before="60" w:after="120"/>
              <w:rPr>
                <w:lang w:eastAsia="zh-CN"/>
              </w:rPr>
            </w:pPr>
            <w:r>
              <w:rPr>
                <w:lang w:eastAsia="zh-CN"/>
              </w:rPr>
              <w:t>3</w:t>
            </w:r>
            <w:r w:rsidRPr="00AF5FD4">
              <w:rPr>
                <w:lang w:eastAsia="zh-CN"/>
              </w:rPr>
              <w:t>)</w:t>
            </w:r>
          </w:p>
        </w:tc>
        <w:tc>
          <w:tcPr>
            <w:tcW w:w="7669" w:type="dxa"/>
            <w:tcBorders>
              <w:top w:val="single" w:sz="4" w:space="0" w:color="000000"/>
              <w:left w:val="single" w:sz="4" w:space="0" w:color="000000"/>
              <w:bottom w:val="single" w:sz="4" w:space="0" w:color="000000"/>
              <w:right w:val="single" w:sz="4" w:space="0" w:color="000000"/>
            </w:tcBorders>
            <w:hideMark/>
          </w:tcPr>
          <w:p w:rsidR="00BF7372" w:rsidRPr="00AF5FD4" w:rsidRDefault="00BF7372" w:rsidP="001869E4">
            <w:pPr>
              <w:suppressAutoHyphens/>
              <w:spacing w:before="60" w:after="120"/>
              <w:jc w:val="both"/>
              <w:rPr>
                <w:lang w:eastAsia="zh-CN"/>
              </w:rPr>
            </w:pPr>
            <w:r w:rsidRPr="00AF5FD4">
              <w:rPr>
                <w:b/>
                <w:lang w:eastAsia="zh-CN"/>
              </w:rPr>
              <w:t>oświadczenia wykonawcy</w:t>
            </w:r>
            <w:r w:rsidRPr="00AF5FD4">
              <w:rPr>
                <w:lang w:eastAsia="zh-CN"/>
              </w:rPr>
              <w:t xml:space="preserve"> </w:t>
            </w:r>
            <w:r w:rsidRPr="00AF5FD4">
              <w:rPr>
                <w:sz w:val="22"/>
                <w:szCs w:val="22"/>
                <w:lang w:eastAsia="zh-CN"/>
              </w:rPr>
              <w:t>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w:t>
            </w:r>
          </w:p>
        </w:tc>
      </w:tr>
      <w:tr w:rsidR="00BF7372" w:rsidRPr="00AF5FD4" w:rsidTr="001869E4">
        <w:tc>
          <w:tcPr>
            <w:tcW w:w="567" w:type="dxa"/>
            <w:tcBorders>
              <w:top w:val="single" w:sz="4" w:space="0" w:color="000000"/>
              <w:left w:val="single" w:sz="4" w:space="0" w:color="000000"/>
              <w:bottom w:val="single" w:sz="4" w:space="0" w:color="000000"/>
              <w:right w:val="nil"/>
            </w:tcBorders>
            <w:hideMark/>
          </w:tcPr>
          <w:p w:rsidR="00BF7372" w:rsidRPr="00AF5FD4" w:rsidRDefault="00BF7372" w:rsidP="001869E4">
            <w:pPr>
              <w:suppressAutoHyphens/>
              <w:snapToGrid w:val="0"/>
              <w:spacing w:before="60" w:after="120"/>
              <w:rPr>
                <w:lang w:eastAsia="zh-CN"/>
              </w:rPr>
            </w:pPr>
            <w:r>
              <w:rPr>
                <w:lang w:eastAsia="zh-CN"/>
              </w:rPr>
              <w:t>4</w:t>
            </w:r>
            <w:r w:rsidRPr="00AF5FD4">
              <w:rPr>
                <w:lang w:eastAsia="zh-CN"/>
              </w:rPr>
              <w:t>)</w:t>
            </w:r>
          </w:p>
        </w:tc>
        <w:tc>
          <w:tcPr>
            <w:tcW w:w="7669" w:type="dxa"/>
            <w:tcBorders>
              <w:top w:val="single" w:sz="4" w:space="0" w:color="000000"/>
              <w:left w:val="single" w:sz="4" w:space="0" w:color="000000"/>
              <w:bottom w:val="single" w:sz="4" w:space="0" w:color="000000"/>
              <w:right w:val="single" w:sz="4" w:space="0" w:color="000000"/>
            </w:tcBorders>
            <w:hideMark/>
          </w:tcPr>
          <w:p w:rsidR="00BF7372" w:rsidRPr="00AF5FD4" w:rsidRDefault="00BF7372" w:rsidP="001869E4">
            <w:pPr>
              <w:suppressAutoHyphens/>
              <w:spacing w:before="60" w:after="120"/>
              <w:jc w:val="both"/>
              <w:rPr>
                <w:lang w:eastAsia="zh-CN"/>
              </w:rPr>
            </w:pPr>
            <w:r w:rsidRPr="00AF5FD4">
              <w:rPr>
                <w:b/>
                <w:lang w:eastAsia="zh-CN"/>
              </w:rPr>
              <w:t>oświadczenia wykonawcy</w:t>
            </w:r>
            <w:r w:rsidRPr="00AF5FD4">
              <w:rPr>
                <w:lang w:eastAsia="zh-CN"/>
              </w:rPr>
              <w:t xml:space="preserve"> </w:t>
            </w:r>
            <w:r w:rsidRPr="00AF5FD4">
              <w:rPr>
                <w:sz w:val="22"/>
                <w:szCs w:val="22"/>
                <w:lang w:eastAsia="zh-CN"/>
              </w:rPr>
              <w:t>o braku orzeczenia wobec niego tytułem środka zapobiegawczego zakazu ubiegania się o zamówienia publiczne</w:t>
            </w:r>
          </w:p>
        </w:tc>
      </w:tr>
    </w:tbl>
    <w:p w:rsidR="00BF7372" w:rsidRPr="00AF5FD4" w:rsidRDefault="00BF7372" w:rsidP="00BF7372">
      <w:pPr>
        <w:autoSpaceDE w:val="0"/>
        <w:autoSpaceDN w:val="0"/>
        <w:adjustRightInd w:val="0"/>
        <w:rPr>
          <w:rFonts w:eastAsia="Calibri"/>
          <w:b/>
          <w:bCs/>
          <w:color w:val="000000"/>
          <w:sz w:val="22"/>
          <w:szCs w:val="22"/>
          <w:lang w:eastAsia="en-US"/>
        </w:rPr>
      </w:pPr>
    </w:p>
    <w:p w:rsidR="00BF7372" w:rsidRPr="00AF5FD4" w:rsidRDefault="00BF7372" w:rsidP="00BF7372">
      <w:pPr>
        <w:numPr>
          <w:ilvl w:val="1"/>
          <w:numId w:val="1"/>
        </w:numPr>
        <w:spacing w:before="60"/>
        <w:jc w:val="both"/>
        <w:outlineLvl w:val="1"/>
        <w:rPr>
          <w:lang w:eastAsia="zh-CN"/>
        </w:rPr>
      </w:pPr>
      <w:r w:rsidRPr="00AF5FD4">
        <w:rPr>
          <w:b/>
          <w:lang w:eastAsia="zh-CN"/>
        </w:rPr>
        <w:t xml:space="preserve">Wykonawcy zagraniczni. </w:t>
      </w:r>
    </w:p>
    <w:p w:rsidR="00BF7372" w:rsidRPr="00AF5FD4" w:rsidRDefault="00BF7372" w:rsidP="00BF7372">
      <w:pPr>
        <w:numPr>
          <w:ilvl w:val="1"/>
          <w:numId w:val="4"/>
        </w:numPr>
        <w:autoSpaceDE w:val="0"/>
        <w:autoSpaceDN w:val="0"/>
        <w:adjustRightInd w:val="0"/>
        <w:spacing w:after="110"/>
        <w:jc w:val="both"/>
        <w:rPr>
          <w:rFonts w:eastAsia="Calibri"/>
          <w:b/>
          <w:color w:val="000000"/>
          <w:lang w:eastAsia="en-US"/>
        </w:rPr>
      </w:pPr>
      <w:r w:rsidRPr="00AF5FD4">
        <w:rPr>
          <w:rFonts w:eastAsia="Calibri"/>
          <w:color w:val="000000"/>
          <w:lang w:eastAsia="en-US"/>
        </w:rPr>
        <w:t xml:space="preserve">Jeżeli wykonawca ma siedzibę lub miejsce zamieszkania poza terytorium Rzeczypospolitej Polskiej, zamiast dokumentów, o których mowa w ust 7.4.1.1-4) składa odpowiednio: </w:t>
      </w:r>
    </w:p>
    <w:tbl>
      <w:tblPr>
        <w:tblW w:w="8040" w:type="dxa"/>
        <w:tblInd w:w="1420" w:type="dxa"/>
        <w:tblLayout w:type="fixed"/>
        <w:tblLook w:val="04A0" w:firstRow="1" w:lastRow="0" w:firstColumn="1" w:lastColumn="0" w:noHBand="0" w:noVBand="1"/>
      </w:tblPr>
      <w:tblGrid>
        <w:gridCol w:w="720"/>
        <w:gridCol w:w="7320"/>
      </w:tblGrid>
      <w:tr w:rsidR="00BF7372" w:rsidRPr="00AF5FD4" w:rsidTr="001869E4">
        <w:tc>
          <w:tcPr>
            <w:tcW w:w="720" w:type="dxa"/>
            <w:tcBorders>
              <w:top w:val="single" w:sz="4" w:space="0" w:color="000000"/>
              <w:left w:val="single" w:sz="4" w:space="0" w:color="000000"/>
              <w:bottom w:val="single" w:sz="4" w:space="0" w:color="000000"/>
              <w:right w:val="nil"/>
            </w:tcBorders>
            <w:hideMark/>
          </w:tcPr>
          <w:p w:rsidR="00BF7372" w:rsidRPr="00AF5FD4" w:rsidRDefault="00BF7372" w:rsidP="001869E4">
            <w:pPr>
              <w:suppressAutoHyphens/>
              <w:spacing w:before="60" w:after="120"/>
              <w:jc w:val="both"/>
              <w:rPr>
                <w:lang w:eastAsia="zh-CN"/>
              </w:rPr>
            </w:pPr>
            <w:r w:rsidRPr="00AF5FD4">
              <w:rPr>
                <w:b/>
                <w:lang w:eastAsia="zh-CN"/>
              </w:rPr>
              <w:lastRenderedPageBreak/>
              <w:t>Lp.</w:t>
            </w:r>
          </w:p>
        </w:tc>
        <w:tc>
          <w:tcPr>
            <w:tcW w:w="7320" w:type="dxa"/>
            <w:tcBorders>
              <w:top w:val="single" w:sz="4" w:space="0" w:color="000000"/>
              <w:left w:val="single" w:sz="4" w:space="0" w:color="000000"/>
              <w:bottom w:val="single" w:sz="4" w:space="0" w:color="000000"/>
              <w:right w:val="single" w:sz="4" w:space="0" w:color="000000"/>
            </w:tcBorders>
            <w:hideMark/>
          </w:tcPr>
          <w:p w:rsidR="00BF7372" w:rsidRPr="00AF5FD4" w:rsidRDefault="00BF7372" w:rsidP="001869E4">
            <w:pPr>
              <w:suppressAutoHyphens/>
              <w:spacing w:before="60" w:after="120"/>
              <w:jc w:val="both"/>
              <w:rPr>
                <w:lang w:eastAsia="zh-CN"/>
              </w:rPr>
            </w:pPr>
            <w:r w:rsidRPr="00AF5FD4">
              <w:rPr>
                <w:b/>
                <w:lang w:eastAsia="zh-CN"/>
              </w:rPr>
              <w:t>Wymagany dokument</w:t>
            </w:r>
          </w:p>
        </w:tc>
      </w:tr>
      <w:tr w:rsidR="00BF7372" w:rsidRPr="00AF5FD4" w:rsidTr="001869E4">
        <w:tc>
          <w:tcPr>
            <w:tcW w:w="720" w:type="dxa"/>
            <w:tcBorders>
              <w:top w:val="single" w:sz="4" w:space="0" w:color="000000"/>
              <w:left w:val="single" w:sz="4" w:space="0" w:color="000000"/>
              <w:bottom w:val="single" w:sz="4" w:space="0" w:color="000000"/>
              <w:right w:val="nil"/>
            </w:tcBorders>
            <w:hideMark/>
          </w:tcPr>
          <w:p w:rsidR="00BF7372" w:rsidRPr="00AF5FD4" w:rsidRDefault="00BF7372" w:rsidP="001869E4">
            <w:pPr>
              <w:suppressAutoHyphens/>
              <w:spacing w:before="60" w:after="120"/>
              <w:jc w:val="both"/>
              <w:rPr>
                <w:lang w:eastAsia="zh-CN"/>
              </w:rPr>
            </w:pPr>
            <w:r w:rsidRPr="00AF5FD4">
              <w:rPr>
                <w:lang w:eastAsia="zh-CN"/>
              </w:rPr>
              <w:t>1</w:t>
            </w:r>
          </w:p>
        </w:tc>
        <w:tc>
          <w:tcPr>
            <w:tcW w:w="7320" w:type="dxa"/>
            <w:tcBorders>
              <w:top w:val="single" w:sz="4" w:space="0" w:color="000000"/>
              <w:left w:val="single" w:sz="4" w:space="0" w:color="000000"/>
              <w:bottom w:val="single" w:sz="4" w:space="0" w:color="000000"/>
              <w:right w:val="single" w:sz="4" w:space="0" w:color="000000"/>
            </w:tcBorders>
            <w:hideMark/>
          </w:tcPr>
          <w:p w:rsidR="00BF7372" w:rsidRPr="00AF5FD4" w:rsidRDefault="00BF7372" w:rsidP="001869E4">
            <w:pPr>
              <w:suppressAutoHyphens/>
              <w:spacing w:before="60" w:after="120"/>
              <w:jc w:val="both"/>
              <w:rPr>
                <w:lang w:eastAsia="zh-CN"/>
              </w:rPr>
            </w:pPr>
            <w:r w:rsidRPr="00AF5FD4">
              <w:rPr>
                <w:sz w:val="22"/>
                <w:szCs w:val="22"/>
                <w:lang w:eastAsia="zh-CN"/>
              </w:rPr>
              <w:t>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wystawione nie wcześniej niż 6 miesięcy przed upływem terminu składania ofert.</w:t>
            </w:r>
          </w:p>
        </w:tc>
      </w:tr>
      <w:tr w:rsidR="00BF7372" w:rsidRPr="00AF5FD4" w:rsidTr="001869E4">
        <w:tc>
          <w:tcPr>
            <w:tcW w:w="720" w:type="dxa"/>
            <w:tcBorders>
              <w:top w:val="single" w:sz="4" w:space="0" w:color="000000"/>
              <w:left w:val="single" w:sz="4" w:space="0" w:color="000000"/>
              <w:bottom w:val="single" w:sz="4" w:space="0" w:color="000000"/>
              <w:right w:val="nil"/>
            </w:tcBorders>
            <w:hideMark/>
          </w:tcPr>
          <w:p w:rsidR="00BF7372" w:rsidRPr="00AF5FD4" w:rsidRDefault="00BF7372" w:rsidP="001869E4">
            <w:pPr>
              <w:suppressAutoHyphens/>
              <w:spacing w:before="60" w:after="120"/>
              <w:jc w:val="both"/>
              <w:rPr>
                <w:lang w:eastAsia="zh-CN"/>
              </w:rPr>
            </w:pPr>
            <w:r>
              <w:rPr>
                <w:lang w:eastAsia="zh-CN"/>
              </w:rPr>
              <w:t>2</w:t>
            </w:r>
          </w:p>
        </w:tc>
        <w:tc>
          <w:tcPr>
            <w:tcW w:w="7320" w:type="dxa"/>
            <w:tcBorders>
              <w:top w:val="single" w:sz="4" w:space="0" w:color="000000"/>
              <w:left w:val="single" w:sz="4" w:space="0" w:color="000000"/>
              <w:bottom w:val="single" w:sz="4" w:space="0" w:color="000000"/>
              <w:right w:val="single" w:sz="4" w:space="0" w:color="000000"/>
            </w:tcBorders>
            <w:hideMark/>
          </w:tcPr>
          <w:p w:rsidR="00BF7372" w:rsidRPr="00AF5FD4" w:rsidRDefault="00BF7372" w:rsidP="001869E4">
            <w:pPr>
              <w:suppressAutoHyphens/>
              <w:spacing w:before="60" w:after="120"/>
              <w:jc w:val="both"/>
              <w:rPr>
                <w:lang w:eastAsia="zh-CN"/>
              </w:rPr>
            </w:pPr>
            <w:r w:rsidRPr="00AF5FD4">
              <w:rPr>
                <w:sz w:val="22"/>
                <w:szCs w:val="22"/>
                <w:lang w:eastAsia="zh-CN"/>
              </w:rPr>
              <w:t>dokument lub dokumenty wystawione w kraju, w którym wykonawca ma siedzibę lub miejsce zamieszkania potwierdzające odpowiednio, że nie otwarto jego likwidacji ani nie ogłoszono upadłości – wystawiony nie wcześniej niż 6 miesięcy przed upływem terminu składania ofert.</w:t>
            </w:r>
          </w:p>
        </w:tc>
      </w:tr>
      <w:tr w:rsidR="00BF7372" w:rsidRPr="00AF5FD4" w:rsidTr="001869E4">
        <w:tc>
          <w:tcPr>
            <w:tcW w:w="720" w:type="dxa"/>
            <w:tcBorders>
              <w:top w:val="single" w:sz="4" w:space="0" w:color="000000"/>
              <w:left w:val="single" w:sz="4" w:space="0" w:color="000000"/>
              <w:bottom w:val="single" w:sz="4" w:space="0" w:color="000000"/>
              <w:right w:val="nil"/>
            </w:tcBorders>
          </w:tcPr>
          <w:p w:rsidR="00BF7372" w:rsidRPr="00AF5FD4" w:rsidRDefault="00BF7372" w:rsidP="001869E4">
            <w:pPr>
              <w:suppressAutoHyphens/>
              <w:spacing w:before="60" w:after="120"/>
              <w:jc w:val="both"/>
              <w:rPr>
                <w:lang w:eastAsia="zh-CN"/>
              </w:rPr>
            </w:pPr>
            <w:r>
              <w:rPr>
                <w:lang w:eastAsia="zh-CN"/>
              </w:rPr>
              <w:t>3</w:t>
            </w:r>
          </w:p>
        </w:tc>
        <w:tc>
          <w:tcPr>
            <w:tcW w:w="7320" w:type="dxa"/>
            <w:tcBorders>
              <w:top w:val="single" w:sz="4" w:space="0" w:color="000000"/>
              <w:left w:val="single" w:sz="4" w:space="0" w:color="000000"/>
              <w:bottom w:val="single" w:sz="4" w:space="0" w:color="000000"/>
              <w:right w:val="single" w:sz="4" w:space="0" w:color="000000"/>
            </w:tcBorders>
          </w:tcPr>
          <w:p w:rsidR="00BF7372" w:rsidRPr="00AF5FD4" w:rsidRDefault="00BF7372" w:rsidP="001869E4">
            <w:pPr>
              <w:suppressAutoHyphens/>
              <w:spacing w:before="60" w:after="120"/>
              <w:jc w:val="both"/>
              <w:rPr>
                <w:sz w:val="22"/>
                <w:szCs w:val="22"/>
                <w:lang w:eastAsia="zh-CN"/>
              </w:rPr>
            </w:pPr>
            <w:r w:rsidRPr="00AF5FD4">
              <w:rPr>
                <w:sz w:val="22"/>
                <w:szCs w:val="22"/>
                <w:lang w:eastAsia="zh-CN"/>
              </w:rPr>
              <w:t>Wykonawca mający siedzibę na terytorium Rzeczypospolitej Polskiej, w odniesieniu do osoby mającej miejsce zamieszkania poza terytorium Rzeczypospolitej Polskiej, której dotyczy dokument wskazany w ust 7.4.2 (Informacja z Krajowego Rejestru Karnego), składa dokument, o którym mowa w ust. 7.5.1,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Terminy określone w ust 7.5.1.1 stosuje się.</w:t>
            </w:r>
          </w:p>
        </w:tc>
      </w:tr>
      <w:tr w:rsidR="00BF7372" w:rsidRPr="00AF5FD4" w:rsidTr="001869E4">
        <w:tc>
          <w:tcPr>
            <w:tcW w:w="720" w:type="dxa"/>
            <w:tcBorders>
              <w:top w:val="single" w:sz="4" w:space="0" w:color="000000"/>
              <w:left w:val="single" w:sz="4" w:space="0" w:color="000000"/>
              <w:bottom w:val="single" w:sz="4" w:space="0" w:color="000000"/>
              <w:right w:val="nil"/>
            </w:tcBorders>
          </w:tcPr>
          <w:p w:rsidR="00BF7372" w:rsidRPr="00AF5FD4" w:rsidRDefault="00BF7372" w:rsidP="001869E4">
            <w:pPr>
              <w:suppressAutoHyphens/>
              <w:spacing w:before="60" w:after="120"/>
              <w:jc w:val="both"/>
              <w:rPr>
                <w:lang w:eastAsia="zh-CN"/>
              </w:rPr>
            </w:pPr>
            <w:r>
              <w:rPr>
                <w:lang w:eastAsia="zh-CN"/>
              </w:rPr>
              <w:t>4</w:t>
            </w:r>
          </w:p>
        </w:tc>
        <w:tc>
          <w:tcPr>
            <w:tcW w:w="7320" w:type="dxa"/>
            <w:tcBorders>
              <w:top w:val="single" w:sz="4" w:space="0" w:color="000000"/>
              <w:left w:val="single" w:sz="4" w:space="0" w:color="000000"/>
              <w:bottom w:val="single" w:sz="4" w:space="0" w:color="000000"/>
              <w:right w:val="single" w:sz="4" w:space="0" w:color="000000"/>
            </w:tcBorders>
          </w:tcPr>
          <w:p w:rsidR="00BF7372" w:rsidRPr="00AF5FD4" w:rsidRDefault="00BF7372" w:rsidP="001869E4">
            <w:pPr>
              <w:suppressAutoHyphens/>
              <w:spacing w:before="60" w:after="120"/>
              <w:jc w:val="both"/>
              <w:rPr>
                <w:sz w:val="22"/>
                <w:szCs w:val="22"/>
                <w:lang w:eastAsia="zh-CN"/>
              </w:rPr>
            </w:pPr>
            <w:r w:rsidRPr="00AF5FD4">
              <w:rPr>
                <w:sz w:val="22"/>
                <w:szCs w:val="22"/>
                <w:lang w:eastAsia="zh-CN"/>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tc>
      </w:tr>
    </w:tbl>
    <w:p w:rsidR="00BF7372" w:rsidRPr="00AF5FD4" w:rsidRDefault="00BF7372" w:rsidP="00BF7372">
      <w:pPr>
        <w:suppressAutoHyphens/>
        <w:spacing w:after="63"/>
        <w:ind w:left="1363"/>
        <w:jc w:val="both"/>
        <w:rPr>
          <w:lang w:eastAsia="zh-CN"/>
        </w:rPr>
      </w:pPr>
    </w:p>
    <w:p w:rsidR="00BF7372" w:rsidRPr="00AF5FD4" w:rsidRDefault="00BF7372" w:rsidP="00BF7372">
      <w:pPr>
        <w:numPr>
          <w:ilvl w:val="1"/>
          <w:numId w:val="1"/>
        </w:numPr>
        <w:spacing w:before="60"/>
        <w:jc w:val="both"/>
        <w:outlineLvl w:val="1"/>
        <w:rPr>
          <w:lang w:eastAsia="zh-CN"/>
        </w:rPr>
      </w:pPr>
      <w:r w:rsidRPr="00AF5FD4">
        <w:rPr>
          <w:lang w:eastAsia="zh-CN"/>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BF7372" w:rsidRPr="00AF5FD4" w:rsidRDefault="00BF7372" w:rsidP="00BF7372">
      <w:pPr>
        <w:numPr>
          <w:ilvl w:val="1"/>
          <w:numId w:val="1"/>
        </w:numPr>
        <w:spacing w:before="60"/>
        <w:jc w:val="both"/>
        <w:outlineLvl w:val="1"/>
        <w:rPr>
          <w:lang w:eastAsia="zh-CN"/>
        </w:rPr>
      </w:pPr>
      <w:r w:rsidRPr="00AF5FD4">
        <w:rPr>
          <w:lang w:eastAsia="zh-CN"/>
        </w:rPr>
        <w:t xml:space="preserve">Zamawiający nie żąda od Wykonawcy przedstawienia oświadczeń i  dokumentów potwierdzających brak podstaw wykluczenia, dotyczących podwykonawcy, któremu Wykonawca zamierza powierzyć wykonanie części zamówienia, a który nie jest podmiotem, na którego zdolnościach lub sytuacji wykonawca polega na zasadach określonych w art. 22a ustawy PZP.  </w:t>
      </w:r>
    </w:p>
    <w:p w:rsidR="00BF7372" w:rsidRPr="00AF5FD4" w:rsidRDefault="00BF7372" w:rsidP="00BF7372">
      <w:pPr>
        <w:numPr>
          <w:ilvl w:val="1"/>
          <w:numId w:val="1"/>
        </w:numPr>
        <w:spacing w:before="60"/>
        <w:jc w:val="both"/>
        <w:outlineLvl w:val="1"/>
        <w:rPr>
          <w:lang w:eastAsia="zh-CN"/>
        </w:rPr>
      </w:pPr>
      <w:r w:rsidRPr="00AF5FD4">
        <w:rPr>
          <w:lang w:eastAsia="zh-CN"/>
        </w:rPr>
        <w:t xml:space="preserve">Jeżeli okaże się to niezbędne do zapewnienia odpowiedniego przebiegu postępowania o udzielenie zamówienia, Zamawiający na każdym etapie postępowania o udzielenie zamówienia publicznego może wezwać Wykonawców do przedłożenia wszystkich lub niektórych oświadczeń lub dokumentów potwierdzających, że nie podlegają wykluczeniu lub spełniają warunki udziału w postępowaniu, a jeżeli zachodzą uzasadnione podstawy </w:t>
      </w:r>
      <w:r w:rsidRPr="00AF5FD4">
        <w:rPr>
          <w:lang w:eastAsia="zh-CN"/>
        </w:rPr>
        <w:lastRenderedPageBreak/>
        <w:t xml:space="preserve">do uznania, że złożone uprzednio oświadczenia lub dokumenty nie są już aktualne, do złożenia aktualnych oświadczeń lub dokumentów. </w:t>
      </w:r>
    </w:p>
    <w:p w:rsidR="00BF7372" w:rsidRPr="00AF5FD4" w:rsidRDefault="00BF7372" w:rsidP="00BF7372">
      <w:pPr>
        <w:numPr>
          <w:ilvl w:val="1"/>
          <w:numId w:val="1"/>
        </w:numPr>
        <w:spacing w:before="60"/>
        <w:jc w:val="both"/>
        <w:outlineLvl w:val="1"/>
        <w:rPr>
          <w:lang w:eastAsia="zh-CN"/>
        </w:rPr>
      </w:pPr>
      <w:r w:rsidRPr="00AF5FD4">
        <w:rPr>
          <w:lang w:eastAsia="zh-CN"/>
        </w:rPr>
        <w:t xml:space="preserve">Jeżeli wykonawca nie złoży oświadczeń, o których mowa w art. 25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 </w:t>
      </w:r>
    </w:p>
    <w:p w:rsidR="00BF7372" w:rsidRPr="00D47A2C" w:rsidRDefault="00BF7372" w:rsidP="00BF7372">
      <w:pPr>
        <w:numPr>
          <w:ilvl w:val="1"/>
          <w:numId w:val="1"/>
        </w:numPr>
        <w:spacing w:before="60" w:after="120"/>
        <w:jc w:val="both"/>
        <w:outlineLvl w:val="1"/>
        <w:rPr>
          <w:bCs/>
          <w:iCs/>
          <w:color w:val="000000"/>
        </w:rPr>
      </w:pPr>
      <w:r w:rsidRPr="00AF5FD4">
        <w:rPr>
          <w:bCs/>
          <w:iCs/>
          <w:color w:val="000000"/>
          <w:lang w:eastAsia="zh-CN"/>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BF7372" w:rsidRPr="00D51E90" w:rsidRDefault="00BF7372" w:rsidP="00BF7372">
      <w:pPr>
        <w:numPr>
          <w:ilvl w:val="1"/>
          <w:numId w:val="1"/>
        </w:numPr>
        <w:spacing w:before="60" w:after="120"/>
        <w:jc w:val="both"/>
        <w:outlineLvl w:val="1"/>
        <w:rPr>
          <w:bCs/>
          <w:iCs/>
          <w:color w:val="000000"/>
          <w:lang w:eastAsia="zh-CN"/>
        </w:rPr>
      </w:pPr>
      <w:r w:rsidRPr="00D51E90">
        <w:rPr>
          <w:bCs/>
          <w:iCs/>
          <w:color w:val="000000"/>
          <w:lang w:eastAsia="zh-CN"/>
        </w:rPr>
        <w:t>Forma dokumentów:</w:t>
      </w:r>
    </w:p>
    <w:p w:rsidR="00BF7372" w:rsidRPr="00D51E90" w:rsidRDefault="00BF7372" w:rsidP="00BF7372">
      <w:pPr>
        <w:numPr>
          <w:ilvl w:val="0"/>
          <w:numId w:val="14"/>
        </w:numPr>
        <w:jc w:val="both"/>
        <w:outlineLvl w:val="1"/>
        <w:rPr>
          <w:bCs/>
          <w:iCs/>
        </w:rPr>
      </w:pPr>
      <w:r w:rsidRPr="00D51E90">
        <w:rPr>
          <w:bCs/>
          <w:iCs/>
        </w:rPr>
        <w:t>Ofertę i oświadczenie JEDZ, sporządza się, pod rygorem nieważności, w postaci elektronicznej i opatruje się kwalifikowanym podpisem elektronicznym.</w:t>
      </w:r>
    </w:p>
    <w:p w:rsidR="00BF7372" w:rsidRPr="00D51E90" w:rsidRDefault="00BF7372" w:rsidP="00BF7372">
      <w:pPr>
        <w:numPr>
          <w:ilvl w:val="0"/>
          <w:numId w:val="14"/>
        </w:numPr>
        <w:ind w:left="709"/>
        <w:jc w:val="both"/>
        <w:outlineLvl w:val="1"/>
        <w:rPr>
          <w:bCs/>
          <w:iCs/>
        </w:rPr>
      </w:pPr>
      <w:r w:rsidRPr="00D51E90">
        <w:rPr>
          <w:bCs/>
          <w:iCs/>
        </w:rPr>
        <w:t xml:space="preserve">Pełnomocnictwo musi być złożone w postaci elektronicznej, podpisane przy użyciu kwalifikowanego podpisu elektronicznego lub elektronicznej kopii notarialnie poświadczonej. </w:t>
      </w:r>
    </w:p>
    <w:p w:rsidR="00BF7372" w:rsidRPr="00D51E90" w:rsidRDefault="00BF7372" w:rsidP="00BF7372">
      <w:pPr>
        <w:numPr>
          <w:ilvl w:val="0"/>
          <w:numId w:val="14"/>
        </w:numPr>
        <w:ind w:left="709"/>
        <w:jc w:val="both"/>
        <w:outlineLvl w:val="1"/>
        <w:rPr>
          <w:bCs/>
          <w:iCs/>
        </w:rPr>
      </w:pPr>
      <w:r w:rsidRPr="00D51E90">
        <w:t>Dokumenty lub oświadczenia, o których mowa w rozporządzeniu w sprawie rodzajów dokumentów, jakich może żądać zamawiający od wykonawcy w postępowaniu o udzielenie zamówienia (Dz.U. 2016 poz. 1126 ze zm.), składane są w oryginale w postaci dokumentu elektronicznego lub w elektronicznej kopii dokumentu lub oświadczenia poświadczonej za zgodność z oryginałem.”</w:t>
      </w:r>
    </w:p>
    <w:p w:rsidR="00BF7372" w:rsidRPr="00D51E90" w:rsidRDefault="00BF7372" w:rsidP="00BF7372">
      <w:pPr>
        <w:numPr>
          <w:ilvl w:val="0"/>
          <w:numId w:val="14"/>
        </w:numPr>
        <w:ind w:left="709"/>
        <w:jc w:val="both"/>
        <w:outlineLvl w:val="1"/>
        <w:rPr>
          <w:bCs/>
          <w:iCs/>
        </w:rPr>
      </w:pPr>
      <w:r w:rsidRPr="00D51E90">
        <w:rPr>
          <w:bCs/>
          <w:iCs/>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BF7372" w:rsidRPr="00D51E90" w:rsidRDefault="00BF7372" w:rsidP="00BF7372">
      <w:pPr>
        <w:numPr>
          <w:ilvl w:val="0"/>
          <w:numId w:val="14"/>
        </w:numPr>
        <w:ind w:left="709"/>
        <w:jc w:val="both"/>
        <w:outlineLvl w:val="1"/>
        <w:rPr>
          <w:bCs/>
          <w:iCs/>
        </w:rPr>
      </w:pPr>
      <w:r w:rsidRPr="00D51E90">
        <w:rPr>
          <w:bCs/>
          <w:iCs/>
        </w:rPr>
        <w:t xml:space="preserve">Poświadczenie za zgodność z oryginałem elektronicznej kopii dokumentu lub oświadczenia następuje przy użyciu kwalifikowanego podpisu elektronicznego. </w:t>
      </w:r>
    </w:p>
    <w:p w:rsidR="00BF7372" w:rsidRPr="00AF5FD4" w:rsidRDefault="00BF7372" w:rsidP="00BF7372">
      <w:pPr>
        <w:numPr>
          <w:ilvl w:val="0"/>
          <w:numId w:val="1"/>
        </w:numPr>
        <w:spacing w:before="360" w:after="120"/>
        <w:jc w:val="both"/>
        <w:outlineLvl w:val="0"/>
        <w:rPr>
          <w:rFonts w:cs="Arial"/>
          <w:b/>
          <w:bCs/>
          <w:caps/>
          <w:kern w:val="32"/>
        </w:rPr>
      </w:pPr>
      <w:r w:rsidRPr="00AF5FD4">
        <w:rPr>
          <w:rFonts w:cs="Arial"/>
          <w:b/>
          <w:bCs/>
          <w:caps/>
          <w:kern w:val="32"/>
        </w:rPr>
        <w:t>informacje o sposobie porozumiewania się zamawiajacego z wykonawcami oraz przekazywania oświadczen i dokumentów, a także wskazanie osób uprwnionych do porozumiewania się wykonawcami</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W niniejszym postępowaniu komunikacja między Zamawiającym a Wykonawcami odbywa się przy użyciu środków komunikacji elektronicznej w rozumieniu ustawy z dnia 18 lipca 2002 r. o świadczeniu usług drogą elektroniczną (</w:t>
      </w:r>
      <w:proofErr w:type="spellStart"/>
      <w:r w:rsidRPr="00AF5FD4">
        <w:rPr>
          <w:bCs/>
          <w:iCs/>
          <w:color w:val="000000"/>
        </w:rPr>
        <w:t>t.j</w:t>
      </w:r>
      <w:proofErr w:type="spellEnd"/>
      <w:r w:rsidRPr="00AF5FD4">
        <w:rPr>
          <w:bCs/>
          <w:iCs/>
          <w:color w:val="000000"/>
        </w:rPr>
        <w:t>. Dz. U. z 2017r. poz. 1219), z zastrzeżeniem wymogów określonych poniżej.</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 xml:space="preserve">Komunikacja między Zamawiającym a Wykonawcami odbywa się przy użyciu  </w:t>
      </w:r>
      <w:r w:rsidRPr="00AF5FD4">
        <w:rPr>
          <w:b/>
          <w:bCs/>
          <w:iCs/>
          <w:color w:val="000000"/>
        </w:rPr>
        <w:t xml:space="preserve">Platformy on-line </w:t>
      </w:r>
      <w:r w:rsidRPr="00AF5FD4">
        <w:rPr>
          <w:b/>
          <w:bCs/>
          <w:iCs/>
          <w:color w:val="1F497D"/>
        </w:rPr>
        <w:t>https://e-ProPublico.pl/</w:t>
      </w:r>
      <w:r w:rsidRPr="00AF5FD4">
        <w:rPr>
          <w:b/>
          <w:bCs/>
          <w:iCs/>
          <w:color w:val="000000"/>
        </w:rPr>
        <w:t xml:space="preserve"> (dalej Platforma) oraz poczty elektronicznej</w:t>
      </w:r>
      <w:r w:rsidRPr="00AF5FD4">
        <w:rPr>
          <w:bCs/>
          <w:iCs/>
          <w:color w:val="000000"/>
        </w:rPr>
        <w:t xml:space="preserve">, e-mail: </w:t>
      </w:r>
      <w:hyperlink r:id="rId11" w:history="1">
        <w:r w:rsidRPr="009B5674">
          <w:rPr>
            <w:bCs/>
            <w:iCs/>
            <w:color w:val="0000FF"/>
            <w:u w:val="single"/>
          </w:rPr>
          <w:t>dzp@agh.edu.pl</w:t>
        </w:r>
      </w:hyperlink>
      <w:r w:rsidRPr="00AF5FD4">
        <w:rPr>
          <w:bCs/>
          <w:iCs/>
          <w:color w:val="000000"/>
        </w:rPr>
        <w:t xml:space="preserve">. </w:t>
      </w:r>
    </w:p>
    <w:p w:rsidR="00BF7372" w:rsidRPr="00AF5FD4" w:rsidRDefault="00BF7372" w:rsidP="00BF7372">
      <w:pPr>
        <w:pStyle w:val="Nagwek2"/>
        <w:rPr>
          <w:lang w:val="x-none"/>
        </w:rPr>
      </w:pPr>
      <w:r w:rsidRPr="00AF5FD4">
        <w:t xml:space="preserve">Postępowanie prowadzone jest na Platformie </w:t>
      </w:r>
      <w:r w:rsidRPr="00AF5FD4">
        <w:rPr>
          <w:lang w:val="x-none"/>
        </w:rPr>
        <w:t xml:space="preserve">pod nazwą: </w:t>
      </w:r>
      <w:r w:rsidRPr="00BF7372">
        <w:rPr>
          <w:b/>
          <w:lang w:val="x-none"/>
        </w:rPr>
        <w:t>”</w:t>
      </w:r>
      <w:r w:rsidRPr="00BF7372">
        <w:rPr>
          <w:b/>
        </w:rPr>
        <w:t xml:space="preserve">dostawa 1 sztuki analizatora zasilania i jakości energii dla </w:t>
      </w:r>
      <w:proofErr w:type="spellStart"/>
      <w:r w:rsidRPr="00BF7372">
        <w:rPr>
          <w:b/>
        </w:rPr>
        <w:t>WEAIiIB</w:t>
      </w:r>
      <w:proofErr w:type="spellEnd"/>
      <w:r w:rsidRPr="00BF7372">
        <w:rPr>
          <w:b/>
        </w:rPr>
        <w:t xml:space="preserve"> – KC-zp.272-673/19”</w:t>
      </w:r>
      <w:r w:rsidRPr="00AF5FD4">
        <w:rPr>
          <w:lang w:val="x-none"/>
        </w:rPr>
        <w:t xml:space="preserve"> – znak sprawy: </w:t>
      </w:r>
      <w:r>
        <w:rPr>
          <w:b/>
        </w:rPr>
        <w:t>KC-zp.272-673</w:t>
      </w:r>
      <w:r w:rsidRPr="00AF5FD4">
        <w:rPr>
          <w:b/>
          <w:lang w:val="x-none"/>
        </w:rPr>
        <w:t>/</w:t>
      </w:r>
      <w:r>
        <w:rPr>
          <w:b/>
        </w:rPr>
        <w:t>19</w:t>
      </w:r>
      <w:r w:rsidRPr="009B5674">
        <w:rPr>
          <w:b/>
        </w:rPr>
        <w:t>.</w:t>
      </w:r>
      <w:r w:rsidRPr="00AF5FD4">
        <w:rPr>
          <w:lang w:val="x-none"/>
        </w:rPr>
        <w:t>.</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lastRenderedPageBreak/>
        <w:t xml:space="preserve">Korzystanie z Platformy przez Wykonawcę jest bezpłatne. </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 xml:space="preserve">Instrukcja korzystania z Platformy dotycząca rejestracji, logowania, procedury przesyłania i wycofania dokumentów znajduje się na stronie internetowej https://www.e-ProPublico.pl/, pod zakładką Instrukcja Wykonawcy. </w:t>
      </w:r>
    </w:p>
    <w:p w:rsidR="00BF7372" w:rsidRPr="00AF5FD4" w:rsidRDefault="00BF7372" w:rsidP="00BF7372">
      <w:pPr>
        <w:numPr>
          <w:ilvl w:val="1"/>
          <w:numId w:val="1"/>
        </w:numPr>
        <w:spacing w:before="60" w:after="120"/>
        <w:jc w:val="both"/>
        <w:outlineLvl w:val="1"/>
        <w:rPr>
          <w:bCs/>
          <w:iCs/>
          <w:color w:val="1F497D"/>
        </w:rPr>
      </w:pPr>
      <w:r w:rsidRPr="00AF5FD4">
        <w:rPr>
          <w:bCs/>
          <w:iCs/>
          <w:color w:val="000000"/>
        </w:rPr>
        <w:t xml:space="preserve">Wykonawca przystępując do postępowania o udzielenie zamówienia publicznego, jest zobowiązany do zapoznania się z Instrukcją Wykonawcy </w:t>
      </w:r>
      <w:r w:rsidRPr="00AF5FD4">
        <w:rPr>
          <w:bCs/>
          <w:iCs/>
          <w:color w:val="1F497D"/>
        </w:rPr>
        <w:t>https://e-propublico.pl/documents/e-ProPublico%20-20Podr%C4%99cznik%20Wykonawcy.pdf.</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Wykonawca przystępując do postępowania o udzielenie zamówienia publicznego akceptuje warunki korzystania z Platformy określone w Regulaminie zamieszczonym na stronie internetowej https://e-ProPublico.pl/ oraz uznaje go za wiążący.</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Zamawiający określa niezbędne wymagania sprzętowo- aplikacyjne umożliwiające pracę na Platformie:</w:t>
      </w:r>
    </w:p>
    <w:p w:rsidR="00BF7372" w:rsidRPr="00AF5FD4" w:rsidRDefault="00BF7372" w:rsidP="00BF7372">
      <w:pPr>
        <w:numPr>
          <w:ilvl w:val="0"/>
          <w:numId w:val="9"/>
        </w:numPr>
        <w:spacing w:before="60" w:after="120"/>
        <w:jc w:val="both"/>
        <w:outlineLvl w:val="1"/>
        <w:rPr>
          <w:bCs/>
          <w:iCs/>
          <w:color w:val="000000"/>
        </w:rPr>
      </w:pPr>
      <w:r w:rsidRPr="00AF5FD4">
        <w:rPr>
          <w:bCs/>
          <w:iCs/>
          <w:color w:val="000000"/>
        </w:rPr>
        <w:t>stały dostęp do sieci Internet,</w:t>
      </w:r>
    </w:p>
    <w:p w:rsidR="00BF7372" w:rsidRPr="00AF5FD4" w:rsidRDefault="00BF7372" w:rsidP="00BF7372">
      <w:pPr>
        <w:numPr>
          <w:ilvl w:val="0"/>
          <w:numId w:val="9"/>
        </w:numPr>
        <w:spacing w:before="60" w:after="120"/>
        <w:jc w:val="both"/>
        <w:outlineLvl w:val="1"/>
        <w:rPr>
          <w:bCs/>
          <w:iCs/>
          <w:color w:val="000000"/>
        </w:rPr>
      </w:pPr>
      <w:r w:rsidRPr="00AF5FD4">
        <w:rPr>
          <w:bCs/>
          <w:iCs/>
          <w:color w:val="000000"/>
        </w:rPr>
        <w:t xml:space="preserve">posiadanie dowolnej i aktywnej skrzynki poczty elektronicznej (e-mail), </w:t>
      </w:r>
    </w:p>
    <w:p w:rsidR="00BF7372" w:rsidRPr="00AF5FD4" w:rsidRDefault="00BF7372" w:rsidP="00BF7372">
      <w:pPr>
        <w:numPr>
          <w:ilvl w:val="0"/>
          <w:numId w:val="9"/>
        </w:numPr>
        <w:spacing w:before="60" w:after="120"/>
        <w:jc w:val="both"/>
        <w:outlineLvl w:val="1"/>
        <w:rPr>
          <w:bCs/>
          <w:iCs/>
          <w:color w:val="000000"/>
        </w:rPr>
      </w:pPr>
      <w:r w:rsidRPr="00AF5FD4">
        <w:rPr>
          <w:bCs/>
          <w:iCs/>
          <w:color w:val="000000"/>
        </w:rPr>
        <w:t>komputer z zainstalowanym systemem operacyjnym Windows 7 (lun nowszym) albo Linux</w:t>
      </w:r>
    </w:p>
    <w:p w:rsidR="00BF7372" w:rsidRPr="00AF5FD4" w:rsidRDefault="00BF7372" w:rsidP="00BF7372">
      <w:pPr>
        <w:numPr>
          <w:ilvl w:val="0"/>
          <w:numId w:val="10"/>
        </w:numPr>
        <w:spacing w:before="60" w:after="60"/>
        <w:ind w:left="993" w:hanging="284"/>
        <w:jc w:val="both"/>
        <w:outlineLvl w:val="1"/>
        <w:rPr>
          <w:bCs/>
          <w:iCs/>
          <w:lang w:eastAsia="x-none"/>
        </w:rPr>
      </w:pPr>
      <w:r w:rsidRPr="00AF5FD4">
        <w:t xml:space="preserve">zainstalowana dowolna przeglądarka internetowa Platforma współpracuje                    z najnowszymi, stabilnymi wersjami wszystkich głównych przeglądarek internetowych (Internet Explorer 10+, Microsoft Edge, Mozilla </w:t>
      </w:r>
      <w:proofErr w:type="spellStart"/>
      <w:r w:rsidRPr="00AF5FD4">
        <w:t>Firefox</w:t>
      </w:r>
      <w:proofErr w:type="spellEnd"/>
      <w:r w:rsidRPr="00AF5FD4">
        <w:t>, Google Chrome, Opera)</w:t>
      </w:r>
      <w:r w:rsidRPr="00AF5FD4">
        <w:rPr>
          <w:bCs/>
          <w:iCs/>
          <w:lang w:eastAsia="x-none"/>
        </w:rPr>
        <w:t>,</w:t>
      </w:r>
    </w:p>
    <w:p w:rsidR="00BF7372" w:rsidRPr="00AF5FD4" w:rsidRDefault="00BF7372" w:rsidP="00BF7372">
      <w:pPr>
        <w:numPr>
          <w:ilvl w:val="0"/>
          <w:numId w:val="9"/>
        </w:numPr>
        <w:spacing w:before="60" w:after="120"/>
        <w:jc w:val="both"/>
        <w:outlineLvl w:val="1"/>
        <w:rPr>
          <w:bCs/>
          <w:iCs/>
          <w:color w:val="000000"/>
        </w:rPr>
      </w:pPr>
      <w:r w:rsidRPr="00AF5FD4">
        <w:rPr>
          <w:bCs/>
          <w:iCs/>
          <w:color w:val="000000"/>
        </w:rPr>
        <w:t xml:space="preserve">włączona obsługa JavaScript oraz </w:t>
      </w:r>
      <w:proofErr w:type="spellStart"/>
      <w:r w:rsidRPr="00AF5FD4">
        <w:rPr>
          <w:bCs/>
          <w:iCs/>
          <w:color w:val="000000"/>
        </w:rPr>
        <w:t>Cookies</w:t>
      </w:r>
      <w:proofErr w:type="spellEnd"/>
      <w:r w:rsidRPr="00AF5FD4">
        <w:rPr>
          <w:bCs/>
          <w:iCs/>
          <w:color w:val="000000"/>
        </w:rPr>
        <w:t>,</w:t>
      </w:r>
    </w:p>
    <w:p w:rsidR="00BF7372" w:rsidRPr="00AF5FD4" w:rsidRDefault="00BF7372" w:rsidP="00BF7372">
      <w:pPr>
        <w:numPr>
          <w:ilvl w:val="1"/>
          <w:numId w:val="1"/>
        </w:numPr>
        <w:tabs>
          <w:tab w:val="clear" w:pos="680"/>
        </w:tabs>
        <w:spacing w:before="120" w:after="60"/>
        <w:ind w:left="709" w:hanging="709"/>
        <w:jc w:val="both"/>
        <w:outlineLvl w:val="1"/>
        <w:rPr>
          <w:bCs/>
          <w:iCs/>
          <w:lang w:val="x-none" w:eastAsia="x-none"/>
        </w:rPr>
      </w:pPr>
      <w:r w:rsidRPr="00AF5FD4">
        <w:rPr>
          <w:bCs/>
          <w:iCs/>
          <w:lang w:val="x-none" w:eastAsia="x-none"/>
        </w:rPr>
        <w:t>Zamawiający dopuszcza następujący format przesyłanych danych: pliki o wielkości do 20 MB w formatach: .pdf, .</w:t>
      </w:r>
      <w:proofErr w:type="spellStart"/>
      <w:r w:rsidRPr="00AF5FD4">
        <w:rPr>
          <w:bCs/>
          <w:iCs/>
          <w:lang w:val="x-none" w:eastAsia="x-none"/>
        </w:rPr>
        <w:t>doc</w:t>
      </w:r>
      <w:proofErr w:type="spellEnd"/>
      <w:r w:rsidRPr="00AF5FD4">
        <w:rPr>
          <w:bCs/>
          <w:iCs/>
          <w:lang w:val="x-none" w:eastAsia="x-none"/>
        </w:rPr>
        <w:t>, .</w:t>
      </w:r>
      <w:proofErr w:type="spellStart"/>
      <w:r w:rsidRPr="00AF5FD4">
        <w:rPr>
          <w:bCs/>
          <w:iCs/>
          <w:lang w:val="x-none" w:eastAsia="x-none"/>
        </w:rPr>
        <w:t>docx</w:t>
      </w:r>
      <w:proofErr w:type="spellEnd"/>
      <w:r w:rsidRPr="00AF5FD4">
        <w:rPr>
          <w:bCs/>
          <w:iCs/>
          <w:lang w:val="x-none" w:eastAsia="x-none"/>
        </w:rPr>
        <w:t>.</w:t>
      </w:r>
      <w:r w:rsidRPr="00AF5FD4">
        <w:rPr>
          <w:bCs/>
          <w:iCs/>
          <w:lang w:eastAsia="x-none"/>
        </w:rPr>
        <w:t>, z zastrzeżeniem, że zamawiający zaleca format .pdf.</w:t>
      </w:r>
    </w:p>
    <w:p w:rsidR="00BF7372" w:rsidRPr="00AF5FD4" w:rsidRDefault="00BF7372" w:rsidP="00BF7372">
      <w:pPr>
        <w:numPr>
          <w:ilvl w:val="1"/>
          <w:numId w:val="1"/>
        </w:numPr>
        <w:tabs>
          <w:tab w:val="clear" w:pos="680"/>
        </w:tabs>
        <w:spacing w:before="120" w:after="60"/>
        <w:ind w:left="709" w:hanging="709"/>
        <w:jc w:val="both"/>
        <w:outlineLvl w:val="1"/>
        <w:rPr>
          <w:bCs/>
          <w:iCs/>
          <w:lang w:val="x-none" w:eastAsia="x-none"/>
        </w:rPr>
      </w:pPr>
      <w:r w:rsidRPr="00AF5FD4">
        <w:rPr>
          <w:bCs/>
          <w:iCs/>
          <w:lang w:val="x-none" w:eastAsia="x-none"/>
        </w:rPr>
        <w:t>Zamawiający, zgodnie z § 4 Rozporządzenia Prezesa Rady Ministrów w sprawie użycia środków komunikacji elektronicznej w postępowaniu o udzielenie zamówienia publicznego oraz udostępnienia i przechowywania dokumentów elektronicznych (Dz. U. z 2017 r. poz. 1320) określa dopuszczalny format kwalifikowanego podpisu elektronicznego jako:</w:t>
      </w:r>
    </w:p>
    <w:p w:rsidR="00BF7372" w:rsidRPr="00AF5FD4" w:rsidRDefault="00BF7372" w:rsidP="00BF7372">
      <w:pPr>
        <w:numPr>
          <w:ilvl w:val="0"/>
          <w:numId w:val="11"/>
        </w:numPr>
        <w:spacing w:before="120" w:after="60"/>
        <w:ind w:left="993" w:hanging="284"/>
        <w:jc w:val="both"/>
        <w:outlineLvl w:val="1"/>
        <w:rPr>
          <w:bCs/>
          <w:iCs/>
          <w:lang w:eastAsia="x-none"/>
        </w:rPr>
      </w:pPr>
      <w:r w:rsidRPr="00AF5FD4">
        <w:rPr>
          <w:bCs/>
          <w:iCs/>
          <w:lang w:eastAsia="x-none"/>
        </w:rPr>
        <w:t xml:space="preserve">dokumenty sporządzone i przesłane w formacie .pdf należy </w:t>
      </w:r>
      <w:bookmarkStart w:id="0" w:name="_Hlk512348679"/>
      <w:r w:rsidRPr="00AF5FD4">
        <w:rPr>
          <w:bCs/>
          <w:iCs/>
          <w:lang w:eastAsia="x-none"/>
        </w:rPr>
        <w:t>podpisywać kwalifikowanym podpisem elektronicznym</w:t>
      </w:r>
      <w:bookmarkEnd w:id="0"/>
      <w:r w:rsidRPr="00AF5FD4">
        <w:rPr>
          <w:bCs/>
          <w:iCs/>
          <w:lang w:eastAsia="x-none"/>
        </w:rPr>
        <w:t xml:space="preserve"> w formacie </w:t>
      </w:r>
      <w:proofErr w:type="spellStart"/>
      <w:r w:rsidRPr="00AF5FD4">
        <w:rPr>
          <w:bCs/>
          <w:iCs/>
          <w:lang w:eastAsia="x-none"/>
        </w:rPr>
        <w:t>PAdES</w:t>
      </w:r>
      <w:proofErr w:type="spellEnd"/>
      <w:r w:rsidRPr="00AF5FD4">
        <w:rPr>
          <w:bCs/>
          <w:iCs/>
          <w:lang w:eastAsia="x-none"/>
        </w:rPr>
        <w:t>;</w:t>
      </w:r>
    </w:p>
    <w:p w:rsidR="00BF7372" w:rsidRPr="00AF5FD4" w:rsidRDefault="00BF7372" w:rsidP="00BF7372">
      <w:pPr>
        <w:numPr>
          <w:ilvl w:val="0"/>
          <w:numId w:val="11"/>
        </w:numPr>
        <w:spacing w:before="120" w:after="60"/>
        <w:ind w:left="993" w:hanging="284"/>
        <w:jc w:val="both"/>
        <w:outlineLvl w:val="1"/>
        <w:rPr>
          <w:bCs/>
          <w:iCs/>
          <w:lang w:eastAsia="x-none"/>
        </w:rPr>
      </w:pPr>
      <w:r w:rsidRPr="00AF5FD4">
        <w:rPr>
          <w:bCs/>
          <w:iCs/>
          <w:lang w:eastAsia="x-none"/>
        </w:rPr>
        <w:t>dokumenty sporządzone i przesłane w formacie innym niż .pdf (np.: .</w:t>
      </w:r>
      <w:proofErr w:type="spellStart"/>
      <w:r w:rsidRPr="00AF5FD4">
        <w:rPr>
          <w:bCs/>
          <w:iCs/>
          <w:lang w:eastAsia="x-none"/>
        </w:rPr>
        <w:t>doc</w:t>
      </w:r>
      <w:proofErr w:type="spellEnd"/>
      <w:r w:rsidRPr="00AF5FD4">
        <w:rPr>
          <w:bCs/>
          <w:iCs/>
          <w:lang w:eastAsia="x-none"/>
        </w:rPr>
        <w:t>, .</w:t>
      </w:r>
      <w:proofErr w:type="spellStart"/>
      <w:r w:rsidRPr="00AF5FD4">
        <w:rPr>
          <w:bCs/>
          <w:iCs/>
          <w:lang w:eastAsia="x-none"/>
        </w:rPr>
        <w:t>docx</w:t>
      </w:r>
      <w:proofErr w:type="spellEnd"/>
      <w:r w:rsidRPr="00AF5FD4">
        <w:rPr>
          <w:bCs/>
          <w:iCs/>
          <w:lang w:eastAsia="x-none"/>
        </w:rPr>
        <w:t>, .</w:t>
      </w:r>
      <w:proofErr w:type="spellStart"/>
      <w:r w:rsidRPr="00AF5FD4">
        <w:rPr>
          <w:bCs/>
          <w:iCs/>
          <w:lang w:eastAsia="x-none"/>
        </w:rPr>
        <w:t>xlsx</w:t>
      </w:r>
      <w:proofErr w:type="spellEnd"/>
      <w:r w:rsidRPr="00AF5FD4">
        <w:rPr>
          <w:bCs/>
          <w:iCs/>
          <w:lang w:eastAsia="x-none"/>
        </w:rPr>
        <w:t>, .</w:t>
      </w:r>
      <w:proofErr w:type="spellStart"/>
      <w:r w:rsidRPr="00AF5FD4">
        <w:rPr>
          <w:bCs/>
          <w:iCs/>
          <w:lang w:eastAsia="x-none"/>
        </w:rPr>
        <w:t>xml</w:t>
      </w:r>
      <w:proofErr w:type="spellEnd"/>
      <w:r w:rsidRPr="00AF5FD4">
        <w:rPr>
          <w:bCs/>
          <w:iCs/>
          <w:lang w:eastAsia="x-none"/>
        </w:rPr>
        <w:t xml:space="preserve">) należy podpisywać kwalifikowanym podpisem elektronicznym w formacie </w:t>
      </w:r>
      <w:proofErr w:type="spellStart"/>
      <w:r w:rsidRPr="00AF5FD4">
        <w:rPr>
          <w:bCs/>
          <w:iCs/>
          <w:lang w:eastAsia="x-none"/>
        </w:rPr>
        <w:t>XAdES</w:t>
      </w:r>
      <w:proofErr w:type="spellEnd"/>
      <w:r w:rsidRPr="00AF5FD4">
        <w:rPr>
          <w:bCs/>
          <w:iCs/>
          <w:lang w:eastAsia="x-none"/>
        </w:rPr>
        <w:t>.</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Zamawiający określa następujące informacje na temat kodowania i czasu odbioru danych:</w:t>
      </w:r>
    </w:p>
    <w:p w:rsidR="00BF7372" w:rsidRPr="00AF5FD4" w:rsidRDefault="00BF7372" w:rsidP="00BF7372">
      <w:pPr>
        <w:numPr>
          <w:ilvl w:val="0"/>
          <w:numId w:val="12"/>
        </w:numPr>
        <w:spacing w:before="120" w:after="60"/>
        <w:ind w:left="993" w:hanging="284"/>
        <w:jc w:val="both"/>
        <w:outlineLvl w:val="1"/>
        <w:rPr>
          <w:bCs/>
          <w:iCs/>
          <w:lang w:eastAsia="x-none"/>
        </w:rPr>
      </w:pPr>
      <w:r w:rsidRPr="00AF5FD4">
        <w:rPr>
          <w:bCs/>
          <w:iCs/>
          <w:lang w:eastAsia="x-none"/>
        </w:rPr>
        <w:t xml:space="preserve">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  </w:t>
      </w:r>
    </w:p>
    <w:p w:rsidR="00BF7372" w:rsidRPr="00AF5FD4" w:rsidRDefault="00BF7372" w:rsidP="00BF7372">
      <w:pPr>
        <w:numPr>
          <w:ilvl w:val="0"/>
          <w:numId w:val="12"/>
        </w:numPr>
        <w:spacing w:before="120" w:after="60"/>
        <w:ind w:left="993" w:hanging="284"/>
        <w:jc w:val="both"/>
        <w:outlineLvl w:val="1"/>
        <w:rPr>
          <w:bCs/>
          <w:iCs/>
          <w:lang w:eastAsia="x-none"/>
        </w:rPr>
      </w:pPr>
      <w:r w:rsidRPr="00AF5FD4">
        <w:rPr>
          <w:bCs/>
          <w:iCs/>
          <w:lang w:eastAsia="x-none"/>
        </w:rPr>
        <w:t>oznaczenie czasu odbioru danych przez Platformę stanowi przyporządkowaną do dokumentu elektronicznego datę oraz dokładny czas (</w:t>
      </w:r>
      <w:proofErr w:type="spellStart"/>
      <w:r w:rsidRPr="00AF5FD4">
        <w:rPr>
          <w:bCs/>
          <w:iCs/>
          <w:lang w:eastAsia="x-none"/>
        </w:rPr>
        <w:t>hh:mm:ss</w:t>
      </w:r>
      <w:proofErr w:type="spellEnd"/>
      <w:r w:rsidRPr="00AF5FD4">
        <w:rPr>
          <w:bCs/>
          <w:iCs/>
          <w:lang w:eastAsia="x-none"/>
        </w:rPr>
        <w:t>), widoczne przy  wysłanym dokumencie w kolumnie ”Data przesłania”;</w:t>
      </w:r>
    </w:p>
    <w:p w:rsidR="00BF7372" w:rsidRPr="00AF5FD4" w:rsidRDefault="00BF7372" w:rsidP="00BF7372">
      <w:pPr>
        <w:numPr>
          <w:ilvl w:val="0"/>
          <w:numId w:val="12"/>
        </w:numPr>
        <w:spacing w:before="120" w:after="60"/>
        <w:ind w:left="993" w:hanging="284"/>
        <w:jc w:val="both"/>
        <w:outlineLvl w:val="1"/>
      </w:pPr>
      <w:r w:rsidRPr="00AF5FD4">
        <w:rPr>
          <w:lang w:eastAsia="x-none"/>
        </w:rPr>
        <w:lastRenderedPageBreak/>
        <w:t>o terminie przesłania decyduje czas pełnego przeprocesowania transakcji pliku na Platformie</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Postępowanie o udzielenie zamówienia prowadzi się w języku polskim. Dokumenty sporządzone w języku obcym są składane wraz z tłumaczeniem na język polski.</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Komunikacja między Zamawiającym a Wykonawcami, w tym wszelkie oświadczenia, wnioski, zawiadomienia oraz informacje, przekazywane są w formie elektronicznej:</w:t>
      </w:r>
    </w:p>
    <w:p w:rsidR="00BF7372" w:rsidRPr="00AF5FD4" w:rsidRDefault="00BF7372" w:rsidP="00BF7372">
      <w:pPr>
        <w:numPr>
          <w:ilvl w:val="0"/>
          <w:numId w:val="13"/>
        </w:numPr>
        <w:spacing w:before="60" w:after="120"/>
        <w:jc w:val="both"/>
        <w:outlineLvl w:val="1"/>
        <w:rPr>
          <w:bCs/>
          <w:iCs/>
          <w:color w:val="000000"/>
        </w:rPr>
      </w:pPr>
      <w:r w:rsidRPr="00AF5FD4">
        <w:rPr>
          <w:bCs/>
          <w:iCs/>
          <w:color w:val="000000"/>
        </w:rPr>
        <w:t xml:space="preserve">za pośrednictwem Platformy na karcie ”Wiadomości”. Za datę wpływu oświadczeń, wniosków, zawiadomień oraz informacji przyjmuje się datę ich zamieszczenia na Platformie. </w:t>
      </w:r>
    </w:p>
    <w:p w:rsidR="00BF7372" w:rsidRPr="00AF5FD4" w:rsidRDefault="00BF7372" w:rsidP="00BF7372">
      <w:pPr>
        <w:spacing w:before="60" w:after="120"/>
        <w:ind w:left="680"/>
        <w:jc w:val="both"/>
        <w:outlineLvl w:val="1"/>
        <w:rPr>
          <w:bCs/>
          <w:iCs/>
          <w:color w:val="000000"/>
        </w:rPr>
      </w:pPr>
      <w:r w:rsidRPr="00AF5FD4">
        <w:rPr>
          <w:bCs/>
          <w:iCs/>
          <w:color w:val="000000"/>
        </w:rPr>
        <w:t>b) Zawiadomienia, oświadczenia, wnioski oraz informacje przekazywane przez Wykonawcę pocztą elektroniczną winny być kierowane na adres: dzp@agh.edu.pl</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Jeżeli Zamawiający lub Wykonawca przekazują oświadczenia, wnioski, zawiadomienia przy użyciu środków komunikacji elektronicznej w rozumieniu ustawy z dnia 18 lipca 2002 r. o świadczeniu usług drogą elektroniczną (</w:t>
      </w:r>
      <w:proofErr w:type="spellStart"/>
      <w:r w:rsidRPr="00AF5FD4">
        <w:rPr>
          <w:bCs/>
          <w:iCs/>
          <w:color w:val="000000"/>
        </w:rPr>
        <w:t>t.j</w:t>
      </w:r>
      <w:proofErr w:type="spellEnd"/>
      <w:r w:rsidRPr="00AF5FD4">
        <w:rPr>
          <w:bCs/>
          <w:iCs/>
          <w:color w:val="000000"/>
        </w:rPr>
        <w:t xml:space="preserve">. Dz. U. z 2017r. poz. 1219 z </w:t>
      </w:r>
      <w:proofErr w:type="spellStart"/>
      <w:r w:rsidRPr="00AF5FD4">
        <w:rPr>
          <w:bCs/>
          <w:iCs/>
          <w:color w:val="000000"/>
        </w:rPr>
        <w:t>późn</w:t>
      </w:r>
      <w:proofErr w:type="spellEnd"/>
      <w:r w:rsidRPr="00AF5FD4">
        <w:rPr>
          <w:bCs/>
          <w:iCs/>
          <w:color w:val="000000"/>
        </w:rPr>
        <w:t>. zm.), każda ze stron na żądanie drugiej strony niezwłocznie potwierdza fakt ich otrzymania.</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W korespondencji kierowanej do Zamawiającego Wykonawca winien posługiwać się numerem sprawy określonym w SIWZ.</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W przypadku rozbieżności pomiędzy treścią niniejszej SIWZ, a treścią udzielonych odpowiedzi, jako obowiązującą należy przyjąć treść pisma zawierającego późniejsze oświadczenie Zamawiającego.</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 xml:space="preserve">Osobą uprawnioną do kontaktu z Wykonawcami w kwestiach formalnych jest: </w:t>
      </w:r>
    </w:p>
    <w:p w:rsidR="00BF7372" w:rsidRPr="00AF5FD4" w:rsidRDefault="00BF7372" w:rsidP="00BF7372">
      <w:pPr>
        <w:spacing w:before="60" w:after="120"/>
        <w:ind w:left="680"/>
        <w:jc w:val="both"/>
        <w:outlineLvl w:val="1"/>
        <w:rPr>
          <w:b/>
          <w:bCs/>
          <w:iCs/>
          <w:color w:val="000000"/>
        </w:rPr>
      </w:pPr>
      <w:r>
        <w:rPr>
          <w:b/>
          <w:bCs/>
          <w:iCs/>
          <w:color w:val="000000"/>
        </w:rPr>
        <w:t>Joanna Kraińska</w:t>
      </w:r>
      <w:r w:rsidRPr="00AF5FD4">
        <w:rPr>
          <w:b/>
          <w:bCs/>
          <w:iCs/>
          <w:color w:val="000000"/>
        </w:rPr>
        <w:t>, tel.: + 48 617-</w:t>
      </w:r>
      <w:r>
        <w:rPr>
          <w:b/>
          <w:bCs/>
          <w:iCs/>
          <w:color w:val="000000"/>
        </w:rPr>
        <w:t>35-95</w:t>
      </w:r>
    </w:p>
    <w:p w:rsidR="00BF7372" w:rsidRPr="00AF5FD4" w:rsidRDefault="00BF7372" w:rsidP="00BF7372">
      <w:pPr>
        <w:spacing w:before="60" w:after="120"/>
        <w:ind w:left="680"/>
        <w:jc w:val="both"/>
        <w:outlineLvl w:val="1"/>
        <w:rPr>
          <w:b/>
          <w:bCs/>
          <w:iCs/>
          <w:color w:val="000000"/>
          <w:lang w:val="en-US"/>
        </w:rPr>
      </w:pPr>
      <w:r w:rsidRPr="00AF5FD4">
        <w:rPr>
          <w:b/>
          <w:bCs/>
          <w:iCs/>
          <w:color w:val="000000"/>
          <w:lang w:val="en-US"/>
        </w:rPr>
        <w:t xml:space="preserve">adres e-mail: dzp@agh.edu.pl </w:t>
      </w:r>
    </w:p>
    <w:p w:rsidR="00BF7372" w:rsidRPr="00AF5FD4" w:rsidRDefault="00BF7372" w:rsidP="00BF7372">
      <w:pPr>
        <w:numPr>
          <w:ilvl w:val="0"/>
          <w:numId w:val="1"/>
        </w:numPr>
        <w:spacing w:before="360" w:after="120"/>
        <w:jc w:val="both"/>
        <w:outlineLvl w:val="0"/>
        <w:rPr>
          <w:rFonts w:cs="Arial"/>
          <w:b/>
          <w:bCs/>
          <w:caps/>
          <w:kern w:val="32"/>
          <w:lang w:eastAsia="x-none"/>
        </w:rPr>
      </w:pPr>
      <w:r w:rsidRPr="00AF5FD4">
        <w:rPr>
          <w:rFonts w:cs="Arial"/>
          <w:b/>
          <w:bCs/>
          <w:caps/>
          <w:kern w:val="32"/>
        </w:rPr>
        <w:t>WADIUM</w:t>
      </w:r>
    </w:p>
    <w:p w:rsidR="00BF7372" w:rsidRPr="00AF5FD4" w:rsidRDefault="00BF7372" w:rsidP="00BF7372">
      <w:pPr>
        <w:numPr>
          <w:ilvl w:val="1"/>
          <w:numId w:val="1"/>
        </w:numPr>
        <w:spacing w:before="60" w:after="120"/>
        <w:jc w:val="both"/>
        <w:outlineLvl w:val="1"/>
        <w:rPr>
          <w:bCs/>
          <w:iCs/>
          <w:color w:val="000000"/>
          <w:lang w:eastAsia="zh-CN"/>
        </w:rPr>
      </w:pPr>
      <w:r w:rsidRPr="00AF5FD4">
        <w:rPr>
          <w:bCs/>
          <w:iCs/>
          <w:color w:val="000000"/>
          <w:lang w:eastAsia="zh-CN"/>
        </w:rPr>
        <w:t xml:space="preserve">Oferta musi być zabezpieczona wadium w wysokości: </w:t>
      </w:r>
      <w:r w:rsidR="00325BEE">
        <w:rPr>
          <w:b/>
          <w:bCs/>
          <w:iCs/>
          <w:color w:val="000000"/>
          <w:lang w:eastAsia="zh-CN"/>
        </w:rPr>
        <w:t>2</w:t>
      </w:r>
      <w:r>
        <w:rPr>
          <w:b/>
          <w:bCs/>
          <w:iCs/>
          <w:color w:val="000000"/>
          <w:lang w:eastAsia="zh-CN"/>
        </w:rPr>
        <w:t>00,00</w:t>
      </w:r>
      <w:r w:rsidRPr="00AF5FD4">
        <w:rPr>
          <w:b/>
          <w:bCs/>
          <w:iCs/>
          <w:color w:val="000000"/>
          <w:lang w:eastAsia="zh-CN"/>
        </w:rPr>
        <w:t xml:space="preserve"> PLN</w:t>
      </w:r>
      <w:r w:rsidRPr="00AF5FD4">
        <w:rPr>
          <w:bCs/>
          <w:iCs/>
          <w:color w:val="000000"/>
          <w:lang w:eastAsia="zh-CN"/>
        </w:rPr>
        <w:t xml:space="preserve"> (słownie: </w:t>
      </w:r>
      <w:r w:rsidR="00325BEE">
        <w:rPr>
          <w:bCs/>
          <w:iCs/>
          <w:color w:val="000000"/>
          <w:lang w:eastAsia="zh-CN"/>
        </w:rPr>
        <w:t xml:space="preserve">dwieście </w:t>
      </w:r>
      <w:r>
        <w:rPr>
          <w:bCs/>
          <w:iCs/>
          <w:color w:val="000000"/>
          <w:lang w:eastAsia="zh-CN"/>
        </w:rPr>
        <w:t>złotych</w:t>
      </w:r>
      <w:r w:rsidRPr="00AF5FD4">
        <w:rPr>
          <w:bCs/>
          <w:iCs/>
          <w:color w:val="000000"/>
          <w:lang w:eastAsia="zh-CN"/>
        </w:rPr>
        <w:t xml:space="preserve"> 00/100)</w:t>
      </w:r>
    </w:p>
    <w:p w:rsidR="00BF7372" w:rsidRPr="00AF5FD4" w:rsidRDefault="00BF7372" w:rsidP="00BF7372">
      <w:pPr>
        <w:numPr>
          <w:ilvl w:val="1"/>
          <w:numId w:val="1"/>
        </w:numPr>
        <w:spacing w:before="60" w:after="120"/>
        <w:jc w:val="both"/>
        <w:outlineLvl w:val="1"/>
        <w:rPr>
          <w:bCs/>
          <w:iCs/>
          <w:color w:val="000000"/>
          <w:lang w:eastAsia="zh-CN"/>
        </w:rPr>
      </w:pPr>
      <w:r w:rsidRPr="00AF5FD4">
        <w:rPr>
          <w:bCs/>
          <w:iCs/>
          <w:color w:val="000000"/>
          <w:lang w:eastAsia="zh-CN"/>
        </w:rPr>
        <w:t xml:space="preserve">Wadium należy wnieść  przed upływem terminu składania ofert. </w:t>
      </w:r>
    </w:p>
    <w:p w:rsidR="00BF7372" w:rsidRPr="00AF5FD4" w:rsidRDefault="00BF7372" w:rsidP="00BF7372">
      <w:pPr>
        <w:numPr>
          <w:ilvl w:val="1"/>
          <w:numId w:val="1"/>
        </w:numPr>
        <w:spacing w:before="60" w:after="120"/>
        <w:jc w:val="both"/>
        <w:outlineLvl w:val="1"/>
        <w:rPr>
          <w:bCs/>
          <w:iCs/>
          <w:color w:val="000000"/>
          <w:lang w:eastAsia="zh-CN"/>
        </w:rPr>
      </w:pPr>
      <w:r w:rsidRPr="00AF5FD4">
        <w:rPr>
          <w:bCs/>
          <w:iCs/>
          <w:color w:val="000000"/>
          <w:lang w:eastAsia="zh-CN"/>
        </w:rPr>
        <w:t>Wadium może być wnoszone w jednej lub kilku następujących formach:</w:t>
      </w:r>
    </w:p>
    <w:p w:rsidR="00BF7372" w:rsidRPr="00AF5FD4" w:rsidRDefault="00BF7372" w:rsidP="00BF7372">
      <w:pPr>
        <w:spacing w:before="60" w:after="120"/>
        <w:ind w:left="680"/>
        <w:jc w:val="both"/>
        <w:outlineLvl w:val="1"/>
        <w:rPr>
          <w:bCs/>
          <w:iCs/>
          <w:color w:val="000000"/>
          <w:lang w:eastAsia="zh-CN"/>
        </w:rPr>
      </w:pPr>
      <w:r w:rsidRPr="00AF5FD4">
        <w:rPr>
          <w:bCs/>
          <w:iCs/>
          <w:color w:val="000000"/>
          <w:lang w:eastAsia="zh-CN"/>
        </w:rPr>
        <w:t>-pieniądzu:</w:t>
      </w:r>
      <w:r w:rsidRPr="00AF5FD4">
        <w:rPr>
          <w:bCs/>
          <w:iCs/>
          <w:color w:val="000000"/>
          <w:lang w:eastAsia="zh-CN"/>
        </w:rPr>
        <w:br/>
        <w:t xml:space="preserve">- przelewem na rachunek bankowy Zamawiającego: </w:t>
      </w:r>
    </w:p>
    <w:p w:rsidR="00BF7372" w:rsidRPr="00AF5FD4" w:rsidRDefault="00BF7372" w:rsidP="00BF7372">
      <w:pPr>
        <w:spacing w:before="60" w:after="120"/>
        <w:ind w:left="680"/>
        <w:jc w:val="both"/>
        <w:outlineLvl w:val="1"/>
        <w:rPr>
          <w:bCs/>
          <w:iCs/>
          <w:color w:val="000000"/>
          <w:lang w:val="en-US" w:eastAsia="zh-CN"/>
        </w:rPr>
      </w:pPr>
      <w:r w:rsidRPr="00AF5FD4">
        <w:rPr>
          <w:bCs/>
          <w:iCs/>
          <w:color w:val="000000"/>
          <w:lang w:eastAsia="zh-CN"/>
        </w:rPr>
        <w:t xml:space="preserve">  </w:t>
      </w:r>
      <w:r w:rsidRPr="00AF5FD4">
        <w:rPr>
          <w:bCs/>
          <w:iCs/>
          <w:color w:val="000000"/>
          <w:lang w:val="en-US" w:eastAsia="zh-CN"/>
        </w:rPr>
        <w:t>nr IBAN: PL 96 1240 4722 1111 0000 4858 2922</w:t>
      </w:r>
    </w:p>
    <w:p w:rsidR="00BF7372" w:rsidRPr="00AF5FD4" w:rsidRDefault="00BF7372" w:rsidP="00BF7372">
      <w:pPr>
        <w:spacing w:before="60" w:after="120"/>
        <w:ind w:left="680"/>
        <w:jc w:val="both"/>
        <w:outlineLvl w:val="1"/>
        <w:rPr>
          <w:bCs/>
          <w:iCs/>
          <w:color w:val="000000"/>
          <w:lang w:val="en-US" w:eastAsia="zh-CN"/>
        </w:rPr>
      </w:pPr>
      <w:r w:rsidRPr="00AF5FD4">
        <w:rPr>
          <w:bCs/>
          <w:iCs/>
          <w:color w:val="000000"/>
          <w:lang w:val="en-US" w:eastAsia="zh-CN"/>
        </w:rPr>
        <w:t xml:space="preserve">  nr SWIFT: PKO PP LPW</w:t>
      </w:r>
    </w:p>
    <w:p w:rsidR="00BF7372" w:rsidRPr="00AF5FD4" w:rsidRDefault="00BF7372" w:rsidP="00BF7372">
      <w:pPr>
        <w:spacing w:before="60" w:after="120"/>
        <w:ind w:left="680"/>
        <w:jc w:val="both"/>
        <w:outlineLvl w:val="1"/>
        <w:rPr>
          <w:bCs/>
          <w:iCs/>
          <w:color w:val="000000"/>
          <w:lang w:eastAsia="zh-CN"/>
        </w:rPr>
      </w:pPr>
      <w:r w:rsidRPr="00AF5FD4">
        <w:rPr>
          <w:bCs/>
          <w:iCs/>
          <w:color w:val="000000"/>
          <w:lang w:eastAsia="zh-CN"/>
        </w:rPr>
        <w:t>- poręczeniach bankowych, lub poręczeniach Spółdzielczej Kasy Oszczędnościowo-Kredytowej, z tym, że poręczenie kasy jest zawsze poręczeniem pieniężnym;</w:t>
      </w:r>
    </w:p>
    <w:p w:rsidR="00BF7372" w:rsidRPr="00AF5FD4" w:rsidRDefault="00BF7372" w:rsidP="00BF7372">
      <w:pPr>
        <w:spacing w:before="60" w:after="120"/>
        <w:ind w:left="680"/>
        <w:jc w:val="both"/>
        <w:outlineLvl w:val="1"/>
        <w:rPr>
          <w:bCs/>
          <w:iCs/>
          <w:color w:val="000000"/>
          <w:lang w:eastAsia="zh-CN"/>
        </w:rPr>
      </w:pPr>
      <w:r w:rsidRPr="00AF5FD4">
        <w:rPr>
          <w:bCs/>
          <w:iCs/>
          <w:color w:val="000000"/>
          <w:lang w:eastAsia="zh-CN"/>
        </w:rPr>
        <w:t>- gwarancjach bankowych;</w:t>
      </w:r>
    </w:p>
    <w:p w:rsidR="00BF7372" w:rsidRPr="00AF5FD4" w:rsidRDefault="00BF7372" w:rsidP="00BF7372">
      <w:pPr>
        <w:spacing w:before="60" w:after="120"/>
        <w:ind w:left="680"/>
        <w:jc w:val="both"/>
        <w:outlineLvl w:val="1"/>
        <w:rPr>
          <w:bCs/>
          <w:iCs/>
          <w:color w:val="000000"/>
          <w:lang w:eastAsia="zh-CN"/>
        </w:rPr>
      </w:pPr>
      <w:r w:rsidRPr="00AF5FD4">
        <w:rPr>
          <w:bCs/>
          <w:iCs/>
          <w:color w:val="000000"/>
          <w:lang w:eastAsia="zh-CN"/>
        </w:rPr>
        <w:t>- gwarancjach ubezpieczeniowych</w:t>
      </w:r>
    </w:p>
    <w:p w:rsidR="00BF7372" w:rsidRPr="00AF5FD4" w:rsidRDefault="00BF7372" w:rsidP="00BF7372">
      <w:pPr>
        <w:spacing w:before="60" w:after="120"/>
        <w:ind w:left="680"/>
        <w:jc w:val="both"/>
        <w:outlineLvl w:val="1"/>
        <w:rPr>
          <w:bCs/>
          <w:iCs/>
          <w:color w:val="000000"/>
        </w:rPr>
      </w:pPr>
      <w:r w:rsidRPr="00AF5FD4">
        <w:rPr>
          <w:bCs/>
          <w:iCs/>
          <w:color w:val="000000"/>
        </w:rPr>
        <w:t xml:space="preserve">- poręczeniach udzielanych przez podmioty, o których mowa w art. 6b ust. 5 pkt 2 ustawy z dnia 9 listopada 2000 r. o utworzeniu Polskiej Agencji Rozwoju Przedsiębiorczości (Dz. U. z 2018 r. poz. 110). </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lastRenderedPageBreak/>
        <w:t xml:space="preserve">Za termin wniesienia wadium w formie pieniężnej uznaje się termin uznania rachunku Zamawiającego. </w:t>
      </w:r>
    </w:p>
    <w:p w:rsidR="00BF7372" w:rsidRPr="00AF5FD4" w:rsidRDefault="00BF7372" w:rsidP="00BF7372">
      <w:pPr>
        <w:numPr>
          <w:ilvl w:val="1"/>
          <w:numId w:val="1"/>
        </w:numPr>
        <w:spacing w:before="60" w:after="120"/>
        <w:jc w:val="both"/>
        <w:outlineLvl w:val="1"/>
        <w:rPr>
          <w:bCs/>
          <w:iCs/>
          <w:color w:val="000000"/>
          <w:lang w:eastAsia="zh-CN"/>
        </w:rPr>
      </w:pPr>
      <w:r w:rsidRPr="00AF5FD4">
        <w:rPr>
          <w:bCs/>
          <w:iCs/>
          <w:color w:val="000000"/>
          <w:lang w:eastAsia="zh-CN"/>
        </w:rPr>
        <w:t>W przypadku wniesienia wadium w formie gwarancji ma ona zawierać zapis o nieodwołalnym, bezwarunkowym spełnieniu świadczenia przez Gwaranta na rzecz Beneficjenta (AGH).</w:t>
      </w:r>
    </w:p>
    <w:p w:rsidR="00BF7372" w:rsidRPr="00AF5FD4" w:rsidRDefault="00BF7372" w:rsidP="00BF7372">
      <w:pPr>
        <w:numPr>
          <w:ilvl w:val="1"/>
          <w:numId w:val="3"/>
        </w:numPr>
        <w:spacing w:before="60" w:after="120"/>
        <w:jc w:val="both"/>
        <w:outlineLvl w:val="1"/>
        <w:rPr>
          <w:bCs/>
          <w:iCs/>
          <w:color w:val="000000"/>
          <w:lang w:val="x-none" w:eastAsia="zh-CN"/>
        </w:rPr>
      </w:pPr>
      <w:r w:rsidRPr="00AF5FD4">
        <w:rPr>
          <w:bCs/>
          <w:iCs/>
          <w:color w:val="000000"/>
        </w:rPr>
        <w:t xml:space="preserve">Wadium wnoszone w formie niepieniężnej uważa się za wniesione skutecznie wówczas, gdy przed upływem określonego terminu zostanie dostarczone </w:t>
      </w:r>
      <w:r w:rsidRPr="00AF5FD4">
        <w:rPr>
          <w:b/>
          <w:bCs/>
          <w:iCs/>
          <w:color w:val="000000"/>
        </w:rPr>
        <w:t>w oryginale w postaci elektronicznej.</w:t>
      </w:r>
      <w:r w:rsidRPr="00AF5FD4">
        <w:rPr>
          <w:bCs/>
          <w:iCs/>
          <w:color w:val="000000"/>
        </w:rPr>
        <w:t xml:space="preserve"> Wniesienie dokumentu wadium w postaci elektronicznej powinno obejmować przekazanie tego dokumentu w takiej formie w jakiej został on ustanowiony przez gwaranta, tj. oryginału dokumentu opatrzonego kwalifikowanym podpisem elektronicznym osób upoważnionych do jego wystawienia.</w:t>
      </w:r>
    </w:p>
    <w:p w:rsidR="00BF7372" w:rsidRPr="00AF5FD4" w:rsidRDefault="00BF7372" w:rsidP="00BF7372">
      <w:pPr>
        <w:numPr>
          <w:ilvl w:val="1"/>
          <w:numId w:val="1"/>
        </w:numPr>
        <w:spacing w:before="60" w:after="120"/>
        <w:jc w:val="both"/>
        <w:outlineLvl w:val="1"/>
        <w:rPr>
          <w:bCs/>
          <w:iCs/>
          <w:color w:val="000000"/>
          <w:lang w:val="x-none" w:eastAsia="zh-CN"/>
        </w:rPr>
      </w:pPr>
      <w:r w:rsidRPr="00AF5FD4">
        <w:rPr>
          <w:bCs/>
          <w:iCs/>
          <w:color w:val="000000"/>
          <w:lang w:eastAsia="zh-CN"/>
        </w:rPr>
        <w:t>W przypadku wadium wniesionego w formie gwarancji lub poręczeń i sporządzonego w języku obcym, Zamawiający żąda, aby do oferty zostało złożone jego tłumaczenie.</w:t>
      </w:r>
    </w:p>
    <w:p w:rsidR="00BF7372" w:rsidRPr="00AF5FD4" w:rsidRDefault="00BF7372" w:rsidP="00BF7372">
      <w:pPr>
        <w:numPr>
          <w:ilvl w:val="1"/>
          <w:numId w:val="1"/>
        </w:numPr>
        <w:spacing w:before="60" w:after="120"/>
        <w:jc w:val="both"/>
        <w:outlineLvl w:val="1"/>
        <w:rPr>
          <w:bCs/>
          <w:iCs/>
          <w:color w:val="000000"/>
          <w:lang w:eastAsia="zh-CN"/>
        </w:rPr>
      </w:pPr>
      <w:r w:rsidRPr="00AF5FD4">
        <w:rPr>
          <w:bCs/>
          <w:iCs/>
          <w:color w:val="000000"/>
          <w:lang w:eastAsia="zh-CN"/>
        </w:rPr>
        <w:t>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oświadczeń, o których mowa w art. 25a ust. 1, pełnomocnictwa lub nie wyraził zgody na poprawienie omyłki, o której mowa w art. 87 ust. 2 pkt 3, ustawy, co powodowało brak możliwości wybrania oferty złożonej przez Wykonawcę jako najkorzystniejszej.</w:t>
      </w:r>
    </w:p>
    <w:p w:rsidR="00BF7372" w:rsidRPr="00AF5FD4" w:rsidRDefault="00BF7372" w:rsidP="00BF7372">
      <w:pPr>
        <w:numPr>
          <w:ilvl w:val="1"/>
          <w:numId w:val="1"/>
        </w:numPr>
        <w:spacing w:before="60" w:after="120"/>
        <w:jc w:val="both"/>
        <w:outlineLvl w:val="1"/>
        <w:rPr>
          <w:bCs/>
          <w:iCs/>
          <w:color w:val="000000"/>
          <w:lang w:eastAsia="zh-CN"/>
        </w:rPr>
      </w:pPr>
      <w:r w:rsidRPr="00AF5FD4">
        <w:rPr>
          <w:bCs/>
          <w:iCs/>
          <w:color w:val="000000"/>
          <w:lang w:eastAsia="zh-CN"/>
        </w:rPr>
        <w:t>Zamawiający zatrzymuje wadium wraz z odsetkami, jeżeli Wykonawca, którego oferta została wybrana:</w:t>
      </w:r>
    </w:p>
    <w:p w:rsidR="00BF7372" w:rsidRPr="00AF5FD4" w:rsidRDefault="00BF7372" w:rsidP="00BF7372">
      <w:pPr>
        <w:spacing w:before="60" w:after="120"/>
        <w:ind w:left="680"/>
        <w:jc w:val="both"/>
        <w:outlineLvl w:val="1"/>
        <w:rPr>
          <w:bCs/>
          <w:iCs/>
          <w:color w:val="000000"/>
          <w:lang w:eastAsia="zh-CN"/>
        </w:rPr>
      </w:pPr>
      <w:r w:rsidRPr="00AF5FD4">
        <w:rPr>
          <w:bCs/>
          <w:iCs/>
          <w:color w:val="000000"/>
          <w:lang w:eastAsia="zh-CN"/>
        </w:rPr>
        <w:t>a) odmówił podpisania umowy w sprawie zamówienia publicznego na warunkach określonych w ofercie;</w:t>
      </w:r>
    </w:p>
    <w:p w:rsidR="00BF7372" w:rsidRPr="00AF5FD4" w:rsidRDefault="00BF7372" w:rsidP="00BF7372">
      <w:pPr>
        <w:spacing w:before="60" w:after="120"/>
        <w:ind w:left="680"/>
        <w:jc w:val="both"/>
        <w:outlineLvl w:val="1"/>
        <w:rPr>
          <w:bCs/>
          <w:iCs/>
          <w:color w:val="000000"/>
          <w:lang w:eastAsia="zh-CN"/>
        </w:rPr>
      </w:pPr>
      <w:r>
        <w:rPr>
          <w:bCs/>
          <w:iCs/>
          <w:color w:val="000000"/>
          <w:lang w:eastAsia="zh-CN"/>
        </w:rPr>
        <w:t>b</w:t>
      </w:r>
      <w:r w:rsidRPr="00AF5FD4">
        <w:rPr>
          <w:bCs/>
          <w:iCs/>
          <w:color w:val="000000"/>
          <w:lang w:eastAsia="zh-CN"/>
        </w:rPr>
        <w:t>) zawarcie umowy w sprawie zamówienia publicznego stało się niemożliwe z przyczyn leżących po stronie wykonawcy.</w:t>
      </w:r>
    </w:p>
    <w:p w:rsidR="00BF7372" w:rsidRPr="00AF5FD4" w:rsidRDefault="00BF7372" w:rsidP="00BF7372">
      <w:pPr>
        <w:numPr>
          <w:ilvl w:val="1"/>
          <w:numId w:val="1"/>
        </w:numPr>
        <w:spacing w:before="60" w:after="120"/>
        <w:jc w:val="both"/>
        <w:outlineLvl w:val="1"/>
        <w:rPr>
          <w:bCs/>
          <w:iCs/>
          <w:color w:val="000000"/>
          <w:lang w:eastAsia="zh-CN"/>
        </w:rPr>
      </w:pPr>
      <w:r w:rsidRPr="00AF5FD4">
        <w:rPr>
          <w:bCs/>
          <w:iCs/>
          <w:color w:val="000000"/>
          <w:lang w:eastAsia="zh-CN"/>
        </w:rPr>
        <w:t>Zamawiający żąda ponownego wniesienia wadium przez wykonawcę, któremu zwrócono wadium, jeżeli w wyniku ostatecznego rozstrzygnięcia odwołania jego oferta została wybrana jako najkorzystniejsza, a Wykonawca wnosi wadium  w terminie określonym przez zamawiającego.</w:t>
      </w:r>
    </w:p>
    <w:p w:rsidR="00BF7372" w:rsidRPr="00AF5FD4" w:rsidRDefault="00BF7372" w:rsidP="00BF7372">
      <w:pPr>
        <w:numPr>
          <w:ilvl w:val="1"/>
          <w:numId w:val="1"/>
        </w:numPr>
        <w:spacing w:before="60" w:after="120"/>
        <w:jc w:val="both"/>
        <w:outlineLvl w:val="1"/>
        <w:rPr>
          <w:bCs/>
          <w:iCs/>
          <w:color w:val="000000"/>
          <w:lang w:eastAsia="zh-CN"/>
        </w:rPr>
      </w:pPr>
      <w:r w:rsidRPr="00AF5FD4">
        <w:rPr>
          <w:bCs/>
          <w:iCs/>
          <w:color w:val="000000"/>
          <w:lang w:eastAsia="zh-CN"/>
        </w:rPr>
        <w:t>Jeżeli wadium wniesiono w pieniądzu, zwraca się je wraz z odsetkami wynikającymi z umowy rachunku bankowego, na którym było ono przechowywane, pomniejszone o koszty prowadzenia rachunku bankowego oraz prowizji bankowej za przelew pieniędzy na rachunek bankowy wskazany przez Wykonawcę.</w:t>
      </w:r>
    </w:p>
    <w:p w:rsidR="00BF7372" w:rsidRPr="00AF5FD4" w:rsidRDefault="00BF7372" w:rsidP="00BF7372">
      <w:pPr>
        <w:numPr>
          <w:ilvl w:val="0"/>
          <w:numId w:val="1"/>
        </w:numPr>
        <w:spacing w:before="360" w:after="120"/>
        <w:jc w:val="both"/>
        <w:outlineLvl w:val="0"/>
        <w:rPr>
          <w:rFonts w:cs="Arial"/>
          <w:b/>
          <w:bCs/>
          <w:caps/>
          <w:kern w:val="32"/>
        </w:rPr>
      </w:pPr>
      <w:r w:rsidRPr="00AF5FD4">
        <w:rPr>
          <w:rFonts w:cs="Arial"/>
          <w:b/>
          <w:bCs/>
          <w:caps/>
          <w:kern w:val="32"/>
        </w:rPr>
        <w:t>termin związania ofertą</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 xml:space="preserve">Wykonawca pozostaje związany ofertą przez okres 60 dni. </w:t>
      </w:r>
    </w:p>
    <w:p w:rsidR="00BF7372" w:rsidRPr="00AF5FD4" w:rsidRDefault="00BF7372" w:rsidP="00BF7372">
      <w:pPr>
        <w:numPr>
          <w:ilvl w:val="1"/>
          <w:numId w:val="1"/>
        </w:numPr>
        <w:spacing w:before="60" w:after="120"/>
        <w:jc w:val="both"/>
        <w:outlineLvl w:val="1"/>
        <w:rPr>
          <w:rFonts w:eastAsia="TimesNewRoman"/>
          <w:bCs/>
          <w:iCs/>
          <w:color w:val="000000"/>
        </w:rPr>
      </w:pPr>
      <w:r w:rsidRPr="00AF5FD4">
        <w:rPr>
          <w:bCs/>
          <w:iCs/>
          <w:color w:val="000000"/>
        </w:rPr>
        <w:t>Bieg terminu związania ofertą rozpoczyna się wraz z upływem terminu składania ofert.</w:t>
      </w:r>
    </w:p>
    <w:p w:rsidR="00BF7372" w:rsidRPr="00AF5FD4" w:rsidRDefault="00BF7372" w:rsidP="00BF7372">
      <w:pPr>
        <w:numPr>
          <w:ilvl w:val="1"/>
          <w:numId w:val="1"/>
        </w:numPr>
        <w:spacing w:before="60" w:after="120"/>
        <w:jc w:val="both"/>
        <w:outlineLvl w:val="1"/>
        <w:rPr>
          <w:bCs/>
          <w:iCs/>
          <w:color w:val="000000"/>
        </w:rPr>
      </w:pPr>
      <w:r w:rsidRPr="00AF5FD4">
        <w:rPr>
          <w:rFonts w:eastAsia="TimesNewRoman"/>
          <w:bCs/>
          <w:iCs/>
          <w:color w:val="00000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rsidRPr="00AF5FD4">
        <w:rPr>
          <w:bCs/>
          <w:iCs/>
          <w:color w:val="000000"/>
        </w:rPr>
        <w:t xml:space="preserve"> </w:t>
      </w:r>
      <w:r w:rsidRPr="00AF5FD4">
        <w:rPr>
          <w:rFonts w:eastAsia="TimesNewRoman"/>
          <w:bCs/>
          <w:iCs/>
          <w:color w:val="000000"/>
        </w:rPr>
        <w:t>60 dni.</w:t>
      </w:r>
      <w:r w:rsidRPr="00AF5FD4">
        <w:rPr>
          <w:bCs/>
          <w:iCs/>
          <w:color w:val="000000"/>
        </w:rPr>
        <w:t xml:space="preserve"> </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 xml:space="preserve">Przedłużenie terminu związania ofertą jest dopuszczalne tylko z jednoczesnym przedłużeniem okresu ważności wadium albo, jeżeli nie jest to możliwie, z wniesieniem </w:t>
      </w:r>
      <w:r w:rsidRPr="00AF5FD4">
        <w:rPr>
          <w:bCs/>
          <w:iCs/>
          <w:color w:val="000000"/>
        </w:rPr>
        <w:lastRenderedPageBreak/>
        <w:t>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7372" w:rsidRPr="00AF5FD4" w:rsidRDefault="00BF7372" w:rsidP="00BF7372">
      <w:pPr>
        <w:numPr>
          <w:ilvl w:val="0"/>
          <w:numId w:val="1"/>
        </w:numPr>
        <w:spacing w:before="360" w:after="120"/>
        <w:jc w:val="both"/>
        <w:outlineLvl w:val="0"/>
        <w:rPr>
          <w:rFonts w:cs="Arial"/>
          <w:b/>
          <w:bCs/>
          <w:caps/>
          <w:kern w:val="32"/>
        </w:rPr>
      </w:pPr>
      <w:r w:rsidRPr="00AF5FD4">
        <w:rPr>
          <w:rFonts w:cs="Arial"/>
          <w:b/>
          <w:bCs/>
          <w:caps/>
          <w:kern w:val="32"/>
        </w:rPr>
        <w:t>Opis sposobu przygotowania oferty:</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Ofertę wraz z wymaganymi dokumentami należy złożyć w formie elektronicznej za pośrednictwem Platformy, działającej pod adresem https://e-ProPublico.pl/.</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Zamawiający określa następującą instrukcję korzystania z Platformy w niniejszym postępowaniu:</w:t>
      </w:r>
    </w:p>
    <w:p w:rsidR="00BF7372" w:rsidRPr="00AF5FD4" w:rsidRDefault="00BF7372" w:rsidP="00BF7372">
      <w:pPr>
        <w:spacing w:before="60" w:after="120"/>
        <w:ind w:left="680"/>
        <w:jc w:val="both"/>
        <w:outlineLvl w:val="1"/>
        <w:rPr>
          <w:bCs/>
          <w:iCs/>
          <w:color w:val="000000"/>
        </w:rPr>
      </w:pPr>
      <w:r w:rsidRPr="00AF5FD4">
        <w:rPr>
          <w:bCs/>
          <w:iCs/>
          <w:color w:val="000000"/>
        </w:rPr>
        <w:t xml:space="preserve">a) Wykonawca, chcąc przystąpić do udziału w postępowaniu, loguje się na Platformie, w menu ”Ogłoszenia” wyszukuje niniejsze postępowanie, otwiera je klikając w jego temat, a następnie korzysta z funkcji ”Zgłoś udział w postępowaniu”. </w:t>
      </w:r>
    </w:p>
    <w:p w:rsidR="00BF7372" w:rsidRPr="00AF5FD4" w:rsidRDefault="00BF7372" w:rsidP="00BF7372">
      <w:pPr>
        <w:spacing w:before="60" w:after="120"/>
        <w:ind w:left="680"/>
        <w:jc w:val="both"/>
        <w:outlineLvl w:val="1"/>
        <w:rPr>
          <w:bCs/>
          <w:iCs/>
          <w:color w:val="000000"/>
        </w:rPr>
      </w:pPr>
      <w:r w:rsidRPr="00AF5FD4">
        <w:rPr>
          <w:bCs/>
          <w:iCs/>
          <w:color w:val="000000"/>
        </w:rPr>
        <w:t>b) W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Platformie.</w:t>
      </w:r>
    </w:p>
    <w:p w:rsidR="00BF7372" w:rsidRPr="00C71726" w:rsidRDefault="00BF7372" w:rsidP="00BF7372">
      <w:pPr>
        <w:spacing w:before="60" w:after="120"/>
        <w:ind w:left="680"/>
        <w:jc w:val="both"/>
        <w:outlineLvl w:val="1"/>
      </w:pPr>
      <w:r w:rsidRPr="006B2184">
        <w:rPr>
          <w:bCs/>
          <w:iCs/>
          <w:color w:val="000000"/>
        </w:rPr>
        <w:t xml:space="preserve">c) </w:t>
      </w:r>
      <w:r w:rsidRPr="006B2184">
        <w:t>Ofertę należy podpisać kwalifikowanym podpisem elektronicznym, wystawionym przez dostawcę kwalifikowanej usługi zaufania, będącego podmiotem świadczącym usługi certyfikacyjne spełniające wymogi bezpieczeństwa określone w ustawie z dnia 5 września 2016 r. – o usługach zaufania oraz identyfikacji elektronicznej (Dz. U. z 2016 r. poz. 1579).</w:t>
      </w:r>
    </w:p>
    <w:p w:rsidR="00BF7372" w:rsidRPr="00C71726" w:rsidRDefault="00BF7372" w:rsidP="00BF7372">
      <w:pPr>
        <w:ind w:left="709"/>
        <w:jc w:val="both"/>
      </w:pPr>
      <w:r w:rsidRPr="00C71726">
        <w:t>d) Ofertę podpisaną kwalifikowanym podpisem elektronicznym, Wykonawca przesyła Zamawiającemu za pośrednictwem Platformy, poprzez dodanie dokumentów na karcie ”Oferta/Załączniki”, za pomocą opcji ”Załącz plik” i użycie przycisku „Prześlij wybrane pliki”.</w:t>
      </w:r>
    </w:p>
    <w:p w:rsidR="00BF7372" w:rsidRPr="00AF5FD4" w:rsidRDefault="00BF7372" w:rsidP="00BF7372">
      <w:pPr>
        <w:spacing w:before="60" w:after="120"/>
        <w:ind w:left="680"/>
        <w:jc w:val="both"/>
        <w:outlineLvl w:val="1"/>
        <w:rPr>
          <w:bCs/>
          <w:iCs/>
          <w:color w:val="000000"/>
        </w:rPr>
      </w:pPr>
      <w:r w:rsidRPr="00AF5FD4">
        <w:rPr>
          <w:bCs/>
          <w:iCs/>
          <w:color w:val="000000"/>
        </w:rPr>
        <w:t>e) 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p>
    <w:p w:rsidR="00BF7372" w:rsidRPr="00AF5FD4" w:rsidRDefault="00BF7372" w:rsidP="00BF7372">
      <w:pPr>
        <w:spacing w:before="60" w:after="120"/>
        <w:ind w:left="680"/>
        <w:jc w:val="both"/>
        <w:outlineLvl w:val="1"/>
        <w:rPr>
          <w:bCs/>
          <w:iCs/>
          <w:color w:val="000000"/>
        </w:rPr>
      </w:pPr>
      <w:r w:rsidRPr="00AF5FD4">
        <w:rPr>
          <w:bCs/>
          <w:iCs/>
          <w:color w:val="000000"/>
        </w:rPr>
        <w:t xml:space="preserve">f) Wykonawca może samodzielnie wycofać/usunąć ofertę przesłaną przez Platformę. Operacja wycofania jest możliwa do upływu terminu składania ofert. </w:t>
      </w:r>
    </w:p>
    <w:p w:rsidR="00BF7372" w:rsidRPr="00AF5FD4" w:rsidRDefault="00BF7372" w:rsidP="00BF7372">
      <w:pPr>
        <w:spacing w:before="60" w:after="120"/>
        <w:ind w:left="680"/>
        <w:jc w:val="both"/>
        <w:outlineLvl w:val="1"/>
        <w:rPr>
          <w:bCs/>
          <w:iCs/>
          <w:color w:val="000000"/>
        </w:rPr>
      </w:pPr>
      <w:r w:rsidRPr="00AF5FD4">
        <w:rPr>
          <w:bCs/>
          <w:iCs/>
          <w:color w:val="000000"/>
        </w:rPr>
        <w:t>g) Szczegółowa instrukcja korzystania z Platformy dotycząca rejestracji, logowania, procedury przesyłania i wycofania dokumentów znajduje się na stronie internetowej https://e-ProPublico.pl/, pod linkiem Instrukcja Wykonawcy.</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 xml:space="preserve">Wykonawca może złożyć jedną ofertę. </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 xml:space="preserve">Ofertę należy złożyć w oryginale. </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 xml:space="preserve">Treść oferty musi odpowiadać treści specyfikacji istotnych warunków zamówienia. </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 xml:space="preserve">Wykonawcy mogą wspólnie ubiegać się o udzielenie zamówienia. W takim przypadku Wykonawcy ustanawiają pełnomocnika do reprezentowania ich w postępowaniu  o udzielenie zamówienia albo reprezentowania w postępowaniu i zawarcia umowy w </w:t>
      </w:r>
      <w:r w:rsidRPr="00AF5FD4">
        <w:rPr>
          <w:bCs/>
          <w:iCs/>
          <w:color w:val="000000"/>
        </w:rPr>
        <w:lastRenderedPageBreak/>
        <w:t>sprawie zamówienia publicznego. Jeżeli oferta Wykonawców wspólnie ubiegających się o udzielenie zamówienia została wybrana, Zamawiający może żądać przed zawarciem umowy w sprawie zamówienia publicznego, umowy regulującej współpracę tych Wykonawców.</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Oferta wraz ze stanowiącymi jej integralną część załącznikami musi być sporządzona przez Wykonawcę  ściśle według postanowień niniejszej Specyfikacji.</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Ofertę stanowi wypełniony druk „formularz ofertowy” z wypełnionymi załącznikami i wymaganymi dokumentami, zaświadczeniami i oświadczeniami określonymi w SIWZ. Zamawiający dopuszcza złożenie oferty i załączników do oferty na formularzach sporządzonych przez Wykonawcę, pod warunkiem że ich treść odpowiadać będzie treści określonej przez Zamawiającego.</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 xml:space="preserve">Oferta i inne oświadczenia Wykonawcy muszą być podpisane przez osobę(y) uprawnioną(e) do reprezentowania Wykonawcy. </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Wykonawca może wprowadzić zmiany lub wycofać złożoną przez siebie ofertę wyłącznie  przed terminem składania ofert.</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 xml:space="preserve">Zamawiający odrzuci ofertę, jeżeli wystąpią okoliczności wskazane w art. 89 ust. 1 ustawy </w:t>
      </w:r>
      <w:proofErr w:type="spellStart"/>
      <w:r w:rsidRPr="00AF5FD4">
        <w:rPr>
          <w:bCs/>
          <w:iCs/>
          <w:color w:val="000000"/>
        </w:rPr>
        <w:t>Pzp</w:t>
      </w:r>
      <w:proofErr w:type="spellEnd"/>
      <w:r w:rsidRPr="00AF5FD4">
        <w:rPr>
          <w:bCs/>
          <w:iCs/>
          <w:color w:val="000000"/>
        </w:rPr>
        <w:t>.</w:t>
      </w:r>
    </w:p>
    <w:p w:rsidR="00BF7372" w:rsidRPr="00EE109E" w:rsidRDefault="00BF7372" w:rsidP="00BF7372">
      <w:pPr>
        <w:numPr>
          <w:ilvl w:val="1"/>
          <w:numId w:val="1"/>
        </w:numPr>
        <w:spacing w:before="60" w:after="120"/>
        <w:jc w:val="both"/>
        <w:outlineLvl w:val="1"/>
        <w:rPr>
          <w:bCs/>
          <w:iCs/>
          <w:color w:val="000000"/>
        </w:rPr>
      </w:pPr>
      <w:r w:rsidRPr="00AF5FD4">
        <w:rPr>
          <w:bCs/>
          <w:iCs/>
          <w:color w:val="000000"/>
        </w:rPr>
        <w:t>W toku dokonywania badania i oceny ofert Zamawiający może żądać udzielenia przez Wykonawcę wyjaśnień treści złożonych przez niego ofert.</w:t>
      </w:r>
    </w:p>
    <w:p w:rsidR="00BF7372" w:rsidRPr="00AF5FD4" w:rsidRDefault="00BF7372" w:rsidP="00BF7372">
      <w:pPr>
        <w:numPr>
          <w:ilvl w:val="1"/>
          <w:numId w:val="1"/>
        </w:numPr>
        <w:spacing w:before="60" w:after="120"/>
        <w:jc w:val="both"/>
        <w:outlineLvl w:val="1"/>
        <w:rPr>
          <w:b/>
          <w:bCs/>
          <w:iCs/>
          <w:color w:val="000000"/>
        </w:rPr>
      </w:pPr>
      <w:r w:rsidRPr="00AF5FD4">
        <w:rPr>
          <w:b/>
          <w:bCs/>
          <w:iCs/>
          <w:color w:val="000000"/>
        </w:rPr>
        <w:t>TAJEMNICA PRZEDSIĘBIORSTWA</w:t>
      </w:r>
    </w:p>
    <w:p w:rsidR="00BF7372" w:rsidRPr="00AF5FD4" w:rsidRDefault="00BF7372" w:rsidP="00BF7372">
      <w:pPr>
        <w:spacing w:before="60" w:after="120"/>
        <w:ind w:left="680"/>
        <w:jc w:val="both"/>
        <w:outlineLvl w:val="1"/>
        <w:rPr>
          <w:bCs/>
          <w:iCs/>
          <w:color w:val="000000"/>
        </w:rPr>
      </w:pPr>
      <w:r w:rsidRPr="00AF5FD4">
        <w:rPr>
          <w:bCs/>
          <w:iCs/>
          <w:color w:val="000000"/>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Informacje stanowiące tajemnicę przedsiębiorstwa winny znajdować się w oddzielnym pliku niż pozostała część oferty. Wykonawca nie może zastrzec informacji, o których mowa w art. 86 ust. 4 ustawy </w:t>
      </w:r>
      <w:proofErr w:type="spellStart"/>
      <w:r w:rsidRPr="00AF5FD4">
        <w:rPr>
          <w:bCs/>
          <w:iCs/>
          <w:color w:val="000000"/>
        </w:rPr>
        <w:t>Pzp</w:t>
      </w:r>
      <w:proofErr w:type="spellEnd"/>
      <w:r w:rsidRPr="00AF5FD4">
        <w:rPr>
          <w:bCs/>
          <w:iCs/>
          <w:color w:val="000000"/>
        </w:rPr>
        <w:t>.</w:t>
      </w:r>
    </w:p>
    <w:p w:rsidR="00BF7372" w:rsidRPr="00AF5FD4" w:rsidRDefault="00BF7372" w:rsidP="00BF7372">
      <w:pPr>
        <w:numPr>
          <w:ilvl w:val="0"/>
          <w:numId w:val="1"/>
        </w:numPr>
        <w:spacing w:before="360" w:after="120"/>
        <w:jc w:val="both"/>
        <w:outlineLvl w:val="0"/>
        <w:rPr>
          <w:rFonts w:cs="Arial"/>
          <w:b/>
          <w:bCs/>
          <w:caps/>
          <w:kern w:val="32"/>
        </w:rPr>
      </w:pPr>
      <w:r w:rsidRPr="00AF5FD4">
        <w:rPr>
          <w:rFonts w:cs="Arial"/>
          <w:b/>
          <w:bCs/>
          <w:caps/>
          <w:kern w:val="32"/>
        </w:rPr>
        <w:t xml:space="preserve">miejsce oraz termin składania i otwarcia ofert </w:t>
      </w:r>
    </w:p>
    <w:p w:rsidR="00BF7372" w:rsidRPr="00AF5FD4" w:rsidRDefault="00BF7372" w:rsidP="00BF7372">
      <w:pPr>
        <w:pStyle w:val="Nagwek2"/>
        <w:rPr>
          <w:b/>
        </w:rPr>
      </w:pPr>
      <w:r w:rsidRPr="00AF5FD4">
        <w:t xml:space="preserve">Ofertę oraz pozostałe dokumenty i oświadczenia, należy złożyć </w:t>
      </w:r>
      <w:r w:rsidRPr="00AF5FD4">
        <w:rPr>
          <w:b/>
        </w:rPr>
        <w:t xml:space="preserve">pod rygorem nieważności w postaci elektronicznej opatrzonej kwalifikowanym podpisem elektronicznym </w:t>
      </w:r>
      <w:r w:rsidR="00900A27">
        <w:t>do dnia 18/11/2019 r. do godz. 11</w:t>
      </w:r>
      <w:r>
        <w:t>:3</w:t>
      </w:r>
      <w:r w:rsidRPr="00AF5FD4">
        <w:t xml:space="preserve">0, opisane w następujący sposób: „Oferta na: </w:t>
      </w:r>
      <w:r w:rsidRPr="00325BEE">
        <w:rPr>
          <w:b/>
          <w:i/>
        </w:rPr>
        <w:t>„</w:t>
      </w:r>
      <w:r w:rsidR="00325BEE" w:rsidRPr="00325BEE">
        <w:rPr>
          <w:b/>
        </w:rPr>
        <w:t xml:space="preserve">dostawa 1 sztuki analizatora zasilania i jakości energii dla </w:t>
      </w:r>
      <w:proofErr w:type="spellStart"/>
      <w:r w:rsidR="00325BEE" w:rsidRPr="00325BEE">
        <w:rPr>
          <w:b/>
        </w:rPr>
        <w:t>WEAIiIB</w:t>
      </w:r>
      <w:proofErr w:type="spellEnd"/>
      <w:r w:rsidR="00325BEE" w:rsidRPr="00325BEE">
        <w:rPr>
          <w:b/>
        </w:rPr>
        <w:t xml:space="preserve"> – KC-zp.272-673/19</w:t>
      </w:r>
      <w:r w:rsidRPr="00325BEE">
        <w:rPr>
          <w:b/>
          <w:i/>
        </w:rPr>
        <w:t>”.</w:t>
      </w:r>
      <w:r w:rsidRPr="00AF5FD4">
        <w:t xml:space="preserve"> </w:t>
      </w:r>
    </w:p>
    <w:p w:rsidR="00BF7372" w:rsidRPr="00AF5FD4" w:rsidRDefault="00BF7372" w:rsidP="00BF7372">
      <w:pPr>
        <w:numPr>
          <w:ilvl w:val="1"/>
          <w:numId w:val="1"/>
        </w:numPr>
        <w:spacing w:before="60" w:after="120"/>
        <w:jc w:val="both"/>
        <w:outlineLvl w:val="1"/>
        <w:rPr>
          <w:b/>
          <w:bCs/>
          <w:iCs/>
          <w:color w:val="000000"/>
        </w:rPr>
      </w:pPr>
      <w:r w:rsidRPr="00AF5FD4">
        <w:rPr>
          <w:bCs/>
          <w:iCs/>
          <w:color w:val="000000"/>
        </w:rPr>
        <w:t xml:space="preserve">Otwarcie ofert nastąpi w siedzibie Zamawiającego, pok. 400, C-2/C-3 w dniu </w:t>
      </w:r>
      <w:r w:rsidR="00900A27">
        <w:rPr>
          <w:bCs/>
          <w:iCs/>
          <w:color w:val="000000"/>
        </w:rPr>
        <w:t>18/11/2019 r., o godzinie 12</w:t>
      </w:r>
      <w:bookmarkStart w:id="1" w:name="_GoBack"/>
      <w:bookmarkEnd w:id="1"/>
      <w:r>
        <w:rPr>
          <w:bCs/>
          <w:iCs/>
          <w:color w:val="000000"/>
        </w:rPr>
        <w:t>:0</w:t>
      </w:r>
      <w:r w:rsidRPr="00AF5FD4">
        <w:rPr>
          <w:bCs/>
          <w:iCs/>
          <w:color w:val="000000"/>
        </w:rPr>
        <w:t>0, za pośrednictwem Platformy Zakupowej Zamawiającego.</w:t>
      </w:r>
    </w:p>
    <w:p w:rsidR="00BF7372" w:rsidRPr="00AF5FD4" w:rsidRDefault="00BF7372" w:rsidP="00BF7372">
      <w:pPr>
        <w:numPr>
          <w:ilvl w:val="1"/>
          <w:numId w:val="1"/>
        </w:numPr>
        <w:spacing w:before="60" w:after="120"/>
        <w:jc w:val="both"/>
        <w:outlineLvl w:val="1"/>
        <w:rPr>
          <w:b/>
          <w:bCs/>
          <w:iCs/>
          <w:color w:val="000000"/>
        </w:rPr>
      </w:pPr>
      <w:r w:rsidRPr="00AF5FD4">
        <w:rPr>
          <w:bCs/>
          <w:iCs/>
          <w:color w:val="000000"/>
        </w:rPr>
        <w:t xml:space="preserve">Bezpośrednio przed otwarciem ofert Zamawiający poda kwotę, jaką zamierza przeznaczyć na sfinansowanie zamówienia. </w:t>
      </w:r>
    </w:p>
    <w:p w:rsidR="00BF7372" w:rsidRPr="00AF5FD4" w:rsidRDefault="00BF7372" w:rsidP="00BF7372">
      <w:pPr>
        <w:numPr>
          <w:ilvl w:val="1"/>
          <w:numId w:val="1"/>
        </w:numPr>
        <w:spacing w:before="60" w:after="120"/>
        <w:jc w:val="both"/>
        <w:outlineLvl w:val="1"/>
        <w:rPr>
          <w:b/>
          <w:bCs/>
          <w:iCs/>
          <w:color w:val="000000"/>
        </w:rPr>
      </w:pPr>
      <w:r w:rsidRPr="00AF5FD4">
        <w:rPr>
          <w:bCs/>
          <w:iCs/>
          <w:color w:val="000000"/>
        </w:rPr>
        <w:t xml:space="preserve">Otwierając oferty Zamawiający poda nazwy oraz adresy Wykonawców, a także informacje dotyczące ceny, terminów wykonania zamówienia i warunków płatności zawartych w ofertach. </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Otwarcie ofert jest jawne, Wykonawcy mogą uczestniczyć w sesji otwarcia ofert.</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Niezwłocznie po otwarciu ofert Zamawiający zamieści na stronie internetowej informację z otwarcia ofert.</w:t>
      </w:r>
    </w:p>
    <w:p w:rsidR="00BF7372" w:rsidRPr="00AF5FD4" w:rsidRDefault="00BF7372" w:rsidP="00BF7372">
      <w:pPr>
        <w:numPr>
          <w:ilvl w:val="0"/>
          <w:numId w:val="1"/>
        </w:numPr>
        <w:spacing w:before="360" w:after="120"/>
        <w:jc w:val="both"/>
        <w:outlineLvl w:val="0"/>
        <w:rPr>
          <w:rFonts w:cs="Arial"/>
          <w:b/>
          <w:bCs/>
          <w:caps/>
          <w:kern w:val="32"/>
        </w:rPr>
      </w:pPr>
      <w:r w:rsidRPr="00AF5FD4">
        <w:rPr>
          <w:rFonts w:cs="Arial"/>
          <w:b/>
          <w:bCs/>
          <w:caps/>
          <w:kern w:val="32"/>
        </w:rPr>
        <w:lastRenderedPageBreak/>
        <w:t>Opis sposobu OBLICZENIA CENY:</w:t>
      </w:r>
    </w:p>
    <w:p w:rsidR="00BF7372" w:rsidRPr="00885AE7" w:rsidRDefault="00BF7372" w:rsidP="00BF7372">
      <w:pPr>
        <w:pStyle w:val="Nagwek2"/>
        <w:spacing w:after="120"/>
      </w:pPr>
      <w:r w:rsidRPr="00885AE7">
        <w:t>Cenę oferty stanowić będzie wartość brutto wyrażona w złotych polskich wpisana na formularzu oferty za całość przedmiotu zamówienia.</w:t>
      </w:r>
    </w:p>
    <w:p w:rsidR="00BF7372" w:rsidRPr="003206C8" w:rsidRDefault="00BF7372" w:rsidP="00BF7372">
      <w:pPr>
        <w:pStyle w:val="Nagwek2"/>
        <w:spacing w:after="120"/>
      </w:pPr>
      <w:r w:rsidRPr="003206C8">
        <w:t xml:space="preserve">Cenę oferty należy określać z dokładnością do dwóch miejsc po przecinku. Cenę oferty zaokrągla się do pełnych groszy, przy czym końcówki poniżej 0,5 gr pomija się, a końcówki 0,5 grosza i wyższe zaokrągla się do 1 grosza. </w:t>
      </w:r>
    </w:p>
    <w:p w:rsidR="00BF7372" w:rsidRDefault="00BF7372" w:rsidP="00BF7372">
      <w:pPr>
        <w:pStyle w:val="Nagwek2"/>
        <w:spacing w:after="120"/>
      </w:pPr>
      <w:r w:rsidRPr="003206C8">
        <w:t>Kwotę podatku VAT należy obliczyć zgodnie z zasadami Ustawy o podatku od towaru i usług z 11.03.2004r. (Dz.U.2011.177.1054 z późniejszymi zmianami)</w:t>
      </w:r>
      <w:r>
        <w:t>.</w:t>
      </w:r>
    </w:p>
    <w:p w:rsidR="00BF7372" w:rsidRPr="003206C8" w:rsidRDefault="00BF7372" w:rsidP="00BF7372">
      <w:pPr>
        <w:pStyle w:val="Nagwek2"/>
        <w:spacing w:after="120"/>
      </w:pPr>
      <w:r w:rsidRPr="003206C8">
        <w:t>Wykonawcy zagraniczni biorący udział w niniejszym postępowaniu, którzy na podstawie odrębnych przepisów nie są zobowiązani do uiszczenia podatku od towarów i usług na terytorium Polski, winni wpisać na formularzu oferty wartość zamówienia netto wyrażoną w PLN. Wyłącznie do oceny i porównania ofert Zamawiający doliczy na etapie  oceny ofert należnego podatku VAT. Umowa zostanie podpisana na kwotę netto, podatek VAT Zamawiający odprowadzi we własnym zakresie.</w:t>
      </w:r>
    </w:p>
    <w:p w:rsidR="00BF7372" w:rsidRDefault="00BF7372" w:rsidP="00BF7372">
      <w:pPr>
        <w:pStyle w:val="Nagwek2"/>
        <w:spacing w:after="120"/>
      </w:pPr>
      <w:r w:rsidRPr="003206C8">
        <w:t>W przypadku wspólnego ubiegania się o udzielenie zamówienia przez Wykonawców krajowych i zagranicznych, sposób złożenia oferty uzależniony jest od siedziby lub miejsca zamieszkania pełnomocnika (ustanowionego przez Wykonawców wspólnie ubiegających się o udzielenie zamówienia), zobowiązanego do wystawiania faktur należnych z tytułu wykonania umowy (tj. pełnomocnik mający siedzibę lub miejsce zamieszkania na terytorium Rzeczypospolitej Polskiej zgodnie z wymaganiami dla Wykonawców krajowych; poza terytorium Rzeczypospolitej Polskiej - zgodnie z wymaganiami dla Wykonawców zagranicznych).</w:t>
      </w:r>
    </w:p>
    <w:p w:rsidR="00BF7372" w:rsidRPr="003206C8" w:rsidRDefault="00BF7372" w:rsidP="00BF7372">
      <w:pPr>
        <w:pStyle w:val="Nagwek2"/>
        <w:spacing w:after="120"/>
      </w:pPr>
      <w:r>
        <w:t xml:space="preserve">W przypadku Wykonawców, o których mowa w art. 91 ust 3a. ustawy </w:t>
      </w:r>
      <w:proofErr w:type="spellStart"/>
      <w:r>
        <w:t>Pzp</w:t>
      </w:r>
      <w:proofErr w:type="spellEnd"/>
      <w:r>
        <w:t>, VAT zostanie odprowadzony do właściwego Urzędu Skarbowego przez Zamawiającego.</w:t>
      </w:r>
    </w:p>
    <w:p w:rsidR="00BF7372" w:rsidRPr="003206C8" w:rsidRDefault="00BF7372" w:rsidP="00BF7372">
      <w:pPr>
        <w:pStyle w:val="Nagwek2"/>
        <w:spacing w:after="120"/>
      </w:pPr>
      <w:r w:rsidRPr="003206C8">
        <w:t xml:space="preserve">Zamawiający nie przewiduje udzielania zaliczek na poczet wykonania zamówienia. </w:t>
      </w:r>
    </w:p>
    <w:p w:rsidR="00BF7372" w:rsidRPr="003206C8" w:rsidRDefault="00BF7372" w:rsidP="00BF7372">
      <w:pPr>
        <w:pStyle w:val="Nagwek2"/>
        <w:spacing w:after="120"/>
      </w:pPr>
      <w:r w:rsidRPr="003206C8">
        <w:t>Podana w ofercie cena musi uwzględniać wszystkie wymagania zamawiającego określone w niniejszej specyfikacji oraz obejmować wszelkie koszty, jakie poniesie wykonawca z tytułu należnej oraz zgodnej z obowiązującymi przepisami realizacji przedmiotu zamówienia</w:t>
      </w:r>
    </w:p>
    <w:p w:rsidR="00BF7372" w:rsidRPr="003206C8" w:rsidRDefault="00BF7372" w:rsidP="00BF7372">
      <w:pPr>
        <w:pStyle w:val="Nagwek2"/>
        <w:spacing w:after="120"/>
      </w:pPr>
      <w:r w:rsidRPr="003206C8">
        <w:t>Zamawiający nie przewiduje rozliczenia w walutach obcych. Wszelkie rozliczenia między Zamawiającym a Wykonawcą będą prowadzone wyłącznie w złotych polskich (PLN).</w:t>
      </w:r>
    </w:p>
    <w:p w:rsidR="00BF7372" w:rsidRPr="003206C8" w:rsidRDefault="00BF7372" w:rsidP="00BF7372">
      <w:pPr>
        <w:pStyle w:val="Nagwek2"/>
        <w:spacing w:after="120"/>
      </w:pPr>
      <w:r w:rsidRPr="003206C8">
        <w:t xml:space="preserve">Zamawiający w celu ustalenia, czy oferta zawiera rażąco niską cenę lub części składowe ceny wydają się rażąco niskie w stosunku do przedmiotu zamówienia, zwróci się do wykonawcy o udzielenie wyjaśnień, w tym złożenie dowodów dotyczących wyliczenia ceny. </w:t>
      </w:r>
    </w:p>
    <w:p w:rsidR="00BF7372" w:rsidRDefault="00BF7372" w:rsidP="00BF7372">
      <w:pPr>
        <w:pStyle w:val="Nagwek2"/>
        <w:spacing w:after="120"/>
      </w:pPr>
      <w:r w:rsidRPr="003206C8">
        <w:t>Zamawiający poprawi w ofercie: a) oczywiste omyłki pisarskie, b) oczywiste omyłki rachunkowe, z uwzględnieniem konsekwencji rachunkowych dokonanych poprawek, c) inne omyłki polegające na niezgodności oferty z SIWZ, niepowodujące istotnych zmian w treści oferty, niezwłocznie zawiadamiając o tym wykonawcę, którego oferta została poprawiona.</w:t>
      </w:r>
    </w:p>
    <w:p w:rsidR="00C9261E" w:rsidRPr="00AE1B74" w:rsidRDefault="00C9261E" w:rsidP="00C9261E">
      <w:pPr>
        <w:pStyle w:val="Nagwek1"/>
        <w:numPr>
          <w:ilvl w:val="0"/>
          <w:numId w:val="0"/>
        </w:numPr>
        <w:ind w:left="432"/>
      </w:pPr>
    </w:p>
    <w:p w:rsidR="00BF7372" w:rsidRPr="00AF5FD4" w:rsidRDefault="00BF7372" w:rsidP="00BF7372">
      <w:pPr>
        <w:numPr>
          <w:ilvl w:val="0"/>
          <w:numId w:val="1"/>
        </w:numPr>
        <w:spacing w:before="360" w:after="120"/>
        <w:jc w:val="both"/>
        <w:outlineLvl w:val="0"/>
        <w:rPr>
          <w:rFonts w:cs="Arial"/>
          <w:b/>
          <w:bCs/>
          <w:caps/>
          <w:kern w:val="32"/>
        </w:rPr>
      </w:pPr>
      <w:r w:rsidRPr="00AF5FD4">
        <w:rPr>
          <w:rFonts w:cs="Arial"/>
          <w:b/>
          <w:bCs/>
          <w:caps/>
          <w:kern w:val="32"/>
        </w:rPr>
        <w:lastRenderedPageBreak/>
        <w:t xml:space="preserve">OPIS KRYTERIÓW, KTÓRYMI ZAMAWIAJĄCY BĘDZIE się KIEROWAŁ PRZY WYBORZE OFERTY WRAZ Z PODANIEM ZNACZENIA TYCH KRYTERIÓW </w:t>
      </w:r>
      <w:r w:rsidRPr="00AF5FD4">
        <w:rPr>
          <w:rFonts w:cs="Arial"/>
          <w:b/>
          <w:bCs/>
          <w:caps/>
          <w:kern w:val="32"/>
        </w:rPr>
        <w:br/>
        <w:t xml:space="preserve">I SPOSOBU OCENY OFERT.  </w:t>
      </w:r>
    </w:p>
    <w:p w:rsidR="00BF7372" w:rsidRDefault="00BF7372" w:rsidP="00BF7372">
      <w:pPr>
        <w:numPr>
          <w:ilvl w:val="1"/>
          <w:numId w:val="1"/>
        </w:numPr>
        <w:spacing w:before="60" w:after="120"/>
        <w:jc w:val="both"/>
        <w:outlineLvl w:val="1"/>
        <w:rPr>
          <w:bCs/>
          <w:iCs/>
          <w:color w:val="000000"/>
        </w:rPr>
      </w:pPr>
      <w:r w:rsidRPr="00AF5FD4">
        <w:rPr>
          <w:bCs/>
          <w:iCs/>
          <w:color w:val="000000"/>
        </w:rPr>
        <w:t>Zamawiający będzie oceniał oferty według następujących kryteriów:</w:t>
      </w:r>
    </w:p>
    <w:p w:rsidR="00BF7372" w:rsidRPr="00AF5FD4" w:rsidRDefault="00BF7372" w:rsidP="00BF7372">
      <w:pPr>
        <w:spacing w:before="60" w:after="120"/>
        <w:ind w:left="680"/>
        <w:jc w:val="both"/>
        <w:outlineLvl w:val="1"/>
        <w:rPr>
          <w:bCs/>
          <w:iCs/>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2"/>
        <w:gridCol w:w="5753"/>
        <w:gridCol w:w="1530"/>
      </w:tblGrid>
      <w:tr w:rsidR="00BF7372" w:rsidRPr="00AF5FD4" w:rsidTr="001869E4">
        <w:trPr>
          <w:trHeight w:val="356"/>
        </w:trPr>
        <w:tc>
          <w:tcPr>
            <w:tcW w:w="12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F7372" w:rsidRPr="00AF5FD4" w:rsidRDefault="00BF7372" w:rsidP="001869E4">
            <w:pPr>
              <w:spacing w:after="120"/>
              <w:jc w:val="center"/>
              <w:rPr>
                <w:b/>
              </w:rPr>
            </w:pPr>
            <w:r w:rsidRPr="00AF5FD4">
              <w:rPr>
                <w:b/>
              </w:rPr>
              <w:t>Nr:</w:t>
            </w:r>
          </w:p>
        </w:tc>
        <w:tc>
          <w:tcPr>
            <w:tcW w:w="575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F7372" w:rsidRPr="00AF5FD4" w:rsidRDefault="00BF7372" w:rsidP="001869E4">
            <w:pPr>
              <w:spacing w:after="120"/>
              <w:jc w:val="center"/>
              <w:rPr>
                <w:b/>
              </w:rPr>
            </w:pPr>
            <w:r w:rsidRPr="00AF5FD4">
              <w:rPr>
                <w:b/>
              </w:rPr>
              <w:t>Nazwa kryterium:</w:t>
            </w:r>
          </w:p>
        </w:tc>
        <w:tc>
          <w:tcPr>
            <w:tcW w:w="153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F7372" w:rsidRPr="00AF5FD4" w:rsidRDefault="00BF7372" w:rsidP="001869E4">
            <w:pPr>
              <w:spacing w:after="120"/>
              <w:jc w:val="center"/>
              <w:rPr>
                <w:b/>
              </w:rPr>
            </w:pPr>
            <w:r w:rsidRPr="00AF5FD4">
              <w:rPr>
                <w:b/>
              </w:rPr>
              <w:t>Waga:</w:t>
            </w:r>
          </w:p>
        </w:tc>
      </w:tr>
      <w:tr w:rsidR="00BF7372" w:rsidRPr="00AF5FD4" w:rsidTr="001869E4">
        <w:trPr>
          <w:trHeight w:val="406"/>
        </w:trPr>
        <w:tc>
          <w:tcPr>
            <w:tcW w:w="1222" w:type="dxa"/>
            <w:tcBorders>
              <w:top w:val="single" w:sz="4" w:space="0" w:color="auto"/>
              <w:left w:val="single" w:sz="4" w:space="0" w:color="auto"/>
              <w:bottom w:val="single" w:sz="4" w:space="0" w:color="auto"/>
              <w:right w:val="single" w:sz="4" w:space="0" w:color="auto"/>
            </w:tcBorders>
            <w:hideMark/>
          </w:tcPr>
          <w:p w:rsidR="00BF7372" w:rsidRPr="00AF5FD4" w:rsidRDefault="00BF7372" w:rsidP="001869E4">
            <w:pPr>
              <w:spacing w:after="120"/>
              <w:jc w:val="right"/>
            </w:pPr>
            <w:r w:rsidRPr="00AF5FD4">
              <w:t>1</w:t>
            </w:r>
          </w:p>
        </w:tc>
        <w:tc>
          <w:tcPr>
            <w:tcW w:w="5753" w:type="dxa"/>
            <w:tcBorders>
              <w:top w:val="single" w:sz="4" w:space="0" w:color="auto"/>
              <w:left w:val="single" w:sz="4" w:space="0" w:color="auto"/>
              <w:bottom w:val="single" w:sz="4" w:space="0" w:color="auto"/>
              <w:right w:val="single" w:sz="4" w:space="0" w:color="auto"/>
            </w:tcBorders>
            <w:hideMark/>
          </w:tcPr>
          <w:p w:rsidR="00BF7372" w:rsidRPr="00AF5FD4" w:rsidRDefault="00BF7372" w:rsidP="001869E4">
            <w:pPr>
              <w:spacing w:after="120"/>
            </w:pPr>
            <w:r w:rsidRPr="00AF5FD4">
              <w:t>Cena</w:t>
            </w:r>
          </w:p>
        </w:tc>
        <w:tc>
          <w:tcPr>
            <w:tcW w:w="1530" w:type="dxa"/>
            <w:tcBorders>
              <w:top w:val="single" w:sz="4" w:space="0" w:color="auto"/>
              <w:left w:val="single" w:sz="4" w:space="0" w:color="auto"/>
              <w:bottom w:val="single" w:sz="4" w:space="0" w:color="auto"/>
              <w:right w:val="single" w:sz="4" w:space="0" w:color="auto"/>
            </w:tcBorders>
            <w:hideMark/>
          </w:tcPr>
          <w:p w:rsidR="00BF7372" w:rsidRPr="00AF5FD4" w:rsidRDefault="00BF7372" w:rsidP="001869E4">
            <w:pPr>
              <w:spacing w:after="120"/>
              <w:jc w:val="center"/>
            </w:pPr>
            <w:r w:rsidRPr="00AF5FD4">
              <w:t>60 %</w:t>
            </w:r>
          </w:p>
        </w:tc>
      </w:tr>
      <w:tr w:rsidR="00BF7372" w:rsidRPr="00AF5FD4" w:rsidTr="001869E4">
        <w:trPr>
          <w:trHeight w:val="406"/>
        </w:trPr>
        <w:tc>
          <w:tcPr>
            <w:tcW w:w="1222" w:type="dxa"/>
            <w:tcBorders>
              <w:top w:val="single" w:sz="4" w:space="0" w:color="auto"/>
              <w:left w:val="single" w:sz="4" w:space="0" w:color="auto"/>
              <w:bottom w:val="single" w:sz="4" w:space="0" w:color="auto"/>
              <w:right w:val="single" w:sz="4" w:space="0" w:color="auto"/>
            </w:tcBorders>
            <w:hideMark/>
          </w:tcPr>
          <w:p w:rsidR="00BF7372" w:rsidRPr="00AF5FD4" w:rsidRDefault="00BF7372" w:rsidP="001869E4">
            <w:pPr>
              <w:spacing w:after="120"/>
              <w:jc w:val="right"/>
            </w:pPr>
            <w:r w:rsidRPr="00AF5FD4">
              <w:t>2</w:t>
            </w:r>
          </w:p>
        </w:tc>
        <w:tc>
          <w:tcPr>
            <w:tcW w:w="5753" w:type="dxa"/>
            <w:tcBorders>
              <w:top w:val="single" w:sz="4" w:space="0" w:color="auto"/>
              <w:left w:val="single" w:sz="4" w:space="0" w:color="auto"/>
              <w:bottom w:val="single" w:sz="4" w:space="0" w:color="auto"/>
              <w:right w:val="single" w:sz="4" w:space="0" w:color="auto"/>
            </w:tcBorders>
            <w:hideMark/>
          </w:tcPr>
          <w:p w:rsidR="00BF7372" w:rsidRPr="00AF5FD4" w:rsidRDefault="00325BEE" w:rsidP="001869E4">
            <w:pPr>
              <w:spacing w:after="120"/>
            </w:pPr>
            <w:r>
              <w:rPr>
                <w:sz w:val="22"/>
                <w:szCs w:val="22"/>
                <w:lang w:eastAsia="zh-CN"/>
              </w:rPr>
              <w:t>Okres gwarancji</w:t>
            </w:r>
          </w:p>
        </w:tc>
        <w:tc>
          <w:tcPr>
            <w:tcW w:w="1530" w:type="dxa"/>
            <w:tcBorders>
              <w:top w:val="single" w:sz="4" w:space="0" w:color="auto"/>
              <w:left w:val="single" w:sz="4" w:space="0" w:color="auto"/>
              <w:bottom w:val="single" w:sz="4" w:space="0" w:color="auto"/>
              <w:right w:val="single" w:sz="4" w:space="0" w:color="auto"/>
            </w:tcBorders>
            <w:hideMark/>
          </w:tcPr>
          <w:p w:rsidR="00BF7372" w:rsidRPr="00AF5FD4" w:rsidRDefault="00BF7372" w:rsidP="001869E4">
            <w:pPr>
              <w:spacing w:after="120"/>
              <w:jc w:val="center"/>
            </w:pPr>
            <w:r>
              <w:t>40 %</w:t>
            </w:r>
          </w:p>
        </w:tc>
      </w:tr>
    </w:tbl>
    <w:p w:rsidR="00BF7372" w:rsidRPr="00C9261E" w:rsidRDefault="00BF7372" w:rsidP="00C9261E">
      <w:pPr>
        <w:numPr>
          <w:ilvl w:val="1"/>
          <w:numId w:val="1"/>
        </w:numPr>
        <w:spacing w:before="60" w:after="120"/>
        <w:jc w:val="both"/>
        <w:outlineLvl w:val="1"/>
        <w:rPr>
          <w:bCs/>
          <w:iCs/>
          <w:color w:val="000000"/>
        </w:rPr>
      </w:pPr>
      <w:r w:rsidRPr="00AF5FD4">
        <w:rPr>
          <w:bCs/>
          <w:iCs/>
          <w:color w:val="000000"/>
        </w:rPr>
        <w:t xml:space="preserve">Punkty przyznawane za podane w pkt 14.1 kryteria będą liczone według następujących wzorów: </w:t>
      </w:r>
    </w:p>
    <w:tbl>
      <w:tblPr>
        <w:tblW w:w="0" w:type="auto"/>
        <w:jc w:val="center"/>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6812"/>
      </w:tblGrid>
      <w:tr w:rsidR="00BF7372" w:rsidRPr="00AF5FD4" w:rsidTr="001869E4">
        <w:trPr>
          <w:jc w:val="center"/>
        </w:trPr>
        <w:tc>
          <w:tcPr>
            <w:tcW w:w="120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F7372" w:rsidRPr="00AF5FD4" w:rsidRDefault="00BF7372" w:rsidP="001869E4">
            <w:pPr>
              <w:spacing w:after="120"/>
              <w:jc w:val="center"/>
              <w:rPr>
                <w:b/>
                <w:sz w:val="20"/>
                <w:szCs w:val="20"/>
              </w:rPr>
            </w:pPr>
            <w:r w:rsidRPr="00AF5FD4">
              <w:rPr>
                <w:b/>
                <w:sz w:val="20"/>
                <w:szCs w:val="20"/>
              </w:rPr>
              <w:t>Nr kryterium:</w:t>
            </w:r>
          </w:p>
        </w:tc>
        <w:tc>
          <w:tcPr>
            <w:tcW w:w="681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F7372" w:rsidRPr="00AF5FD4" w:rsidRDefault="00BF7372" w:rsidP="001869E4">
            <w:pPr>
              <w:spacing w:after="120"/>
              <w:jc w:val="center"/>
              <w:rPr>
                <w:b/>
                <w:sz w:val="20"/>
                <w:szCs w:val="20"/>
              </w:rPr>
            </w:pPr>
            <w:r w:rsidRPr="00AF5FD4">
              <w:rPr>
                <w:b/>
                <w:sz w:val="20"/>
                <w:szCs w:val="20"/>
              </w:rPr>
              <w:t>Wzór:</w:t>
            </w:r>
          </w:p>
        </w:tc>
      </w:tr>
      <w:tr w:rsidR="00BF7372" w:rsidRPr="00AF5FD4" w:rsidTr="001869E4">
        <w:trPr>
          <w:jc w:val="center"/>
        </w:trPr>
        <w:tc>
          <w:tcPr>
            <w:tcW w:w="1200" w:type="dxa"/>
            <w:tcBorders>
              <w:top w:val="single" w:sz="4" w:space="0" w:color="auto"/>
              <w:left w:val="single" w:sz="4" w:space="0" w:color="auto"/>
              <w:bottom w:val="single" w:sz="4" w:space="0" w:color="auto"/>
              <w:right w:val="single" w:sz="4" w:space="0" w:color="auto"/>
            </w:tcBorders>
            <w:hideMark/>
          </w:tcPr>
          <w:p w:rsidR="00BF7372" w:rsidRPr="00AF5FD4" w:rsidRDefault="00BF7372" w:rsidP="001869E4">
            <w:pPr>
              <w:spacing w:after="120"/>
              <w:jc w:val="center"/>
            </w:pPr>
            <w:r w:rsidRPr="00AF5FD4">
              <w:t>1</w:t>
            </w:r>
          </w:p>
        </w:tc>
        <w:tc>
          <w:tcPr>
            <w:tcW w:w="6812" w:type="dxa"/>
            <w:tcBorders>
              <w:top w:val="single" w:sz="4" w:space="0" w:color="auto"/>
              <w:left w:val="single" w:sz="4" w:space="0" w:color="auto"/>
              <w:bottom w:val="single" w:sz="4" w:space="0" w:color="auto"/>
              <w:right w:val="single" w:sz="4" w:space="0" w:color="auto"/>
            </w:tcBorders>
            <w:hideMark/>
          </w:tcPr>
          <w:p w:rsidR="00BF7372" w:rsidRPr="00AF5FD4" w:rsidRDefault="00BF7372" w:rsidP="001869E4">
            <w:pPr>
              <w:spacing w:after="120"/>
              <w:rPr>
                <w:b/>
              </w:rPr>
            </w:pPr>
            <w:r w:rsidRPr="00AF5FD4">
              <w:rPr>
                <w:b/>
              </w:rPr>
              <w:t>Cena</w:t>
            </w:r>
          </w:p>
          <w:p w:rsidR="00BF7372" w:rsidRPr="00AF5FD4" w:rsidRDefault="00BF7372" w:rsidP="001869E4">
            <w:pPr>
              <w:spacing w:after="120"/>
            </w:pPr>
            <w:r w:rsidRPr="00AF5FD4">
              <w:t xml:space="preserve">Liczba punktów = ( </w:t>
            </w:r>
            <w:proofErr w:type="spellStart"/>
            <w:r w:rsidRPr="00AF5FD4">
              <w:t>Cmin</w:t>
            </w:r>
            <w:proofErr w:type="spellEnd"/>
            <w:r w:rsidRPr="00AF5FD4">
              <w:t>/</w:t>
            </w:r>
            <w:proofErr w:type="spellStart"/>
            <w:r w:rsidRPr="00AF5FD4">
              <w:t>Cof</w:t>
            </w:r>
            <w:proofErr w:type="spellEnd"/>
            <w:r w:rsidRPr="00AF5FD4">
              <w:t xml:space="preserve"> ) * 100 * waga</w:t>
            </w:r>
          </w:p>
          <w:p w:rsidR="00BF7372" w:rsidRPr="00AF5FD4" w:rsidRDefault="00BF7372" w:rsidP="001869E4">
            <w:pPr>
              <w:spacing w:after="120"/>
            </w:pPr>
            <w:r w:rsidRPr="00AF5FD4">
              <w:t>gdzie:</w:t>
            </w:r>
          </w:p>
          <w:p w:rsidR="00BF7372" w:rsidRPr="00AF5FD4" w:rsidRDefault="00BF7372" w:rsidP="001869E4">
            <w:pPr>
              <w:spacing w:after="120"/>
            </w:pPr>
            <w:r w:rsidRPr="00AF5FD4">
              <w:t xml:space="preserve">- </w:t>
            </w:r>
            <w:proofErr w:type="spellStart"/>
            <w:r w:rsidRPr="00AF5FD4">
              <w:t>Cmin</w:t>
            </w:r>
            <w:proofErr w:type="spellEnd"/>
            <w:r w:rsidRPr="00AF5FD4">
              <w:t xml:space="preserve"> - najniższa cena spośród wszystkich ofert</w:t>
            </w:r>
          </w:p>
          <w:p w:rsidR="00BF7372" w:rsidRPr="00AF5FD4" w:rsidRDefault="00BF7372" w:rsidP="001869E4">
            <w:pPr>
              <w:spacing w:after="120"/>
            </w:pPr>
            <w:r w:rsidRPr="00AF5FD4">
              <w:t xml:space="preserve">- </w:t>
            </w:r>
            <w:proofErr w:type="spellStart"/>
            <w:r w:rsidRPr="00AF5FD4">
              <w:t>Cof</w:t>
            </w:r>
            <w:proofErr w:type="spellEnd"/>
            <w:r w:rsidRPr="00AF5FD4">
              <w:t xml:space="preserve"> -  cena podana w ofercie</w:t>
            </w:r>
          </w:p>
        </w:tc>
      </w:tr>
      <w:tr w:rsidR="00BF7372" w:rsidRPr="00AF5FD4" w:rsidTr="001869E4">
        <w:trPr>
          <w:jc w:val="center"/>
        </w:trPr>
        <w:tc>
          <w:tcPr>
            <w:tcW w:w="1200" w:type="dxa"/>
            <w:tcBorders>
              <w:top w:val="single" w:sz="4" w:space="0" w:color="auto"/>
              <w:left w:val="single" w:sz="4" w:space="0" w:color="auto"/>
              <w:bottom w:val="single" w:sz="4" w:space="0" w:color="auto"/>
              <w:right w:val="single" w:sz="4" w:space="0" w:color="auto"/>
            </w:tcBorders>
          </w:tcPr>
          <w:p w:rsidR="00BF7372" w:rsidRPr="00AF5FD4" w:rsidRDefault="00BF7372" w:rsidP="001869E4">
            <w:pPr>
              <w:spacing w:after="120"/>
              <w:jc w:val="center"/>
            </w:pPr>
            <w:r>
              <w:t>2</w:t>
            </w:r>
          </w:p>
        </w:tc>
        <w:tc>
          <w:tcPr>
            <w:tcW w:w="6812" w:type="dxa"/>
            <w:tcBorders>
              <w:top w:val="single" w:sz="4" w:space="0" w:color="auto"/>
              <w:left w:val="single" w:sz="4" w:space="0" w:color="auto"/>
              <w:bottom w:val="single" w:sz="4" w:space="0" w:color="auto"/>
              <w:right w:val="single" w:sz="4" w:space="0" w:color="auto"/>
            </w:tcBorders>
          </w:tcPr>
          <w:p w:rsidR="00A118AE" w:rsidRPr="0041746D" w:rsidRDefault="00A118AE" w:rsidP="00A118AE">
            <w:pPr>
              <w:spacing w:after="120"/>
              <w:rPr>
                <w:b/>
                <w:color w:val="000000"/>
              </w:rPr>
            </w:pPr>
            <w:r w:rsidRPr="0041746D">
              <w:rPr>
                <w:b/>
                <w:color w:val="000000"/>
              </w:rPr>
              <w:t xml:space="preserve">Okres gwarancji </w:t>
            </w:r>
          </w:p>
          <w:p w:rsidR="00A118AE" w:rsidRPr="0041746D" w:rsidRDefault="00A118AE" w:rsidP="00A118AE">
            <w:pPr>
              <w:spacing w:after="120"/>
              <w:rPr>
                <w:b/>
                <w:color w:val="000000"/>
              </w:rPr>
            </w:pPr>
            <w:r>
              <w:rPr>
                <w:b/>
                <w:color w:val="000000"/>
              </w:rPr>
              <w:t>Liczba punktów = [(G of-24 )/(G max-24</w:t>
            </w:r>
            <w:r w:rsidRPr="0041746D">
              <w:rPr>
                <w:b/>
                <w:color w:val="000000"/>
              </w:rPr>
              <w:t>)] * 100 * Wg</w:t>
            </w:r>
          </w:p>
          <w:p w:rsidR="00A118AE" w:rsidRPr="0041746D" w:rsidRDefault="00A118AE" w:rsidP="00A118AE">
            <w:pPr>
              <w:spacing w:after="120"/>
              <w:rPr>
                <w:b/>
                <w:color w:val="000000"/>
              </w:rPr>
            </w:pPr>
            <w:r w:rsidRPr="0041746D">
              <w:rPr>
                <w:b/>
                <w:color w:val="000000"/>
              </w:rPr>
              <w:t>gdzie:</w:t>
            </w:r>
          </w:p>
          <w:p w:rsidR="00A118AE" w:rsidRPr="0041746D" w:rsidRDefault="00A118AE" w:rsidP="00A118AE">
            <w:pPr>
              <w:spacing w:after="120"/>
              <w:rPr>
                <w:b/>
                <w:color w:val="000000"/>
              </w:rPr>
            </w:pPr>
            <w:r w:rsidRPr="0041746D">
              <w:rPr>
                <w:b/>
                <w:color w:val="000000"/>
              </w:rPr>
              <w:t xml:space="preserve"> - G max  -  maksymalny okres gwarancji wsk</w:t>
            </w:r>
            <w:r>
              <w:rPr>
                <w:b/>
                <w:color w:val="000000"/>
              </w:rPr>
              <w:t>azany przez Zamawiającego tj. 48</w:t>
            </w:r>
            <w:r w:rsidRPr="0041746D">
              <w:rPr>
                <w:b/>
                <w:color w:val="000000"/>
              </w:rPr>
              <w:t xml:space="preserve"> miesięcy.</w:t>
            </w:r>
          </w:p>
          <w:p w:rsidR="00A118AE" w:rsidRPr="0041746D" w:rsidRDefault="00A118AE" w:rsidP="00A118AE">
            <w:pPr>
              <w:spacing w:after="120"/>
              <w:rPr>
                <w:b/>
                <w:color w:val="000000"/>
              </w:rPr>
            </w:pPr>
            <w:r w:rsidRPr="0041746D">
              <w:rPr>
                <w:b/>
                <w:color w:val="000000"/>
              </w:rPr>
              <w:t xml:space="preserve"> - G of - podany w ofercie badanej</w:t>
            </w:r>
          </w:p>
          <w:p w:rsidR="00A118AE" w:rsidRPr="0041746D" w:rsidRDefault="00A118AE" w:rsidP="00A118AE">
            <w:pPr>
              <w:spacing w:after="120"/>
              <w:rPr>
                <w:color w:val="000000"/>
              </w:rPr>
            </w:pPr>
            <w:r w:rsidRPr="0041746D">
              <w:rPr>
                <w:color w:val="000000"/>
              </w:rPr>
              <w:t>- Wg  -  waga kryterium okres udzielonej gwarancji</w:t>
            </w:r>
          </w:p>
          <w:p w:rsidR="00A118AE" w:rsidRPr="0041746D" w:rsidRDefault="00A118AE" w:rsidP="00A118AE">
            <w:pPr>
              <w:spacing w:after="120"/>
              <w:jc w:val="both"/>
              <w:rPr>
                <w:color w:val="000000"/>
              </w:rPr>
            </w:pPr>
            <w:r>
              <w:rPr>
                <w:color w:val="000000"/>
              </w:rPr>
              <w:t>24</w:t>
            </w:r>
            <w:r w:rsidRPr="0041746D">
              <w:rPr>
                <w:color w:val="000000"/>
              </w:rPr>
              <w:t xml:space="preserve"> miesięczny  okres udzielonej gwarancji  - nie będzie punktowany.</w:t>
            </w:r>
          </w:p>
          <w:p w:rsidR="00A118AE" w:rsidRPr="0041746D" w:rsidRDefault="00A118AE" w:rsidP="00A118AE">
            <w:pPr>
              <w:spacing w:after="120"/>
              <w:jc w:val="both"/>
              <w:rPr>
                <w:color w:val="000000"/>
              </w:rPr>
            </w:pPr>
            <w:r w:rsidRPr="0041746D">
              <w:rPr>
                <w:color w:val="000000"/>
              </w:rPr>
              <w:t>Zamawiający będzie przyznawał punkty za każd</w:t>
            </w:r>
            <w:r>
              <w:rPr>
                <w:color w:val="000000"/>
              </w:rPr>
              <w:t>y miesiąc powyżej minimalnego 24</w:t>
            </w:r>
            <w:r w:rsidRPr="0041746D">
              <w:rPr>
                <w:color w:val="000000"/>
              </w:rPr>
              <w:t xml:space="preserve"> miesięcznego wymaganego w SIWZ.</w:t>
            </w:r>
          </w:p>
          <w:p w:rsidR="00BF7372" w:rsidRPr="00AD36D0" w:rsidRDefault="00A118AE" w:rsidP="00A118AE">
            <w:pPr>
              <w:suppressAutoHyphens/>
              <w:spacing w:after="120"/>
              <w:rPr>
                <w:lang w:eastAsia="zh-CN"/>
              </w:rPr>
            </w:pPr>
            <w:r w:rsidRPr="0041746D">
              <w:rPr>
                <w:color w:val="000000"/>
              </w:rPr>
              <w:t xml:space="preserve">Udzielony okres gwarancji powyżej </w:t>
            </w:r>
            <w:r w:rsidRPr="00C9261E">
              <w:rPr>
                <w:color w:val="000000"/>
              </w:rPr>
              <w:t>48 miesięcy</w:t>
            </w:r>
            <w:r w:rsidRPr="0041746D">
              <w:rPr>
                <w:color w:val="000000"/>
              </w:rPr>
              <w:t xml:space="preserve"> nie będzie dodatkowo punktowany</w:t>
            </w:r>
          </w:p>
        </w:tc>
      </w:tr>
    </w:tbl>
    <w:p w:rsidR="00BF7372" w:rsidRPr="00AF5FD4" w:rsidRDefault="00BF7372" w:rsidP="00BF7372">
      <w:pPr>
        <w:spacing w:before="60" w:after="120"/>
        <w:jc w:val="both"/>
        <w:outlineLvl w:val="1"/>
        <w:rPr>
          <w:bCs/>
          <w:iCs/>
          <w:color w:val="000000"/>
        </w:rPr>
      </w:pP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Tak uzyskane oceny za poszczególne kryteria zostaną zsumowane i suma ta stanowić będzie końcową ocenę danej oferty. Za ofertę najkorzystniejszą zostanie uznana oferta zawierająca najkorzystniejszy bilans punktów we wskazanych powyżej kryteriach.</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Wszystkie obliczenia będą dokonywane z dokładnością do dwóch miejsc po przecinku.</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W toku dokonywania badania i oceny ofert Zamawiający może żądać udzielenia przez Wykonawcę wyjaśnień treści złożonych przez niego ofert.</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lastRenderedPageBreak/>
        <w:t xml:space="preserve">Zgodnie z art. 87 ust. 2 prawa zamówień publicznych Zamawiający poprawi oczywiste omyłki pisarskie, oczywiste omyłki rachunkowe oraz inne omyłki polegające </w:t>
      </w:r>
      <w:r w:rsidRPr="00AF5FD4">
        <w:rPr>
          <w:bCs/>
          <w:iCs/>
          <w:color w:val="000000"/>
        </w:rPr>
        <w:br/>
        <w:t xml:space="preserve">na niezgodności oferty ze specyfikacja istotnych warunków zamówienia, niepowodujące istotnych zmian w treści oferty. </w:t>
      </w:r>
    </w:p>
    <w:p w:rsidR="00BF7372" w:rsidRPr="00AF5FD4" w:rsidRDefault="00BF7372" w:rsidP="00BF7372">
      <w:pPr>
        <w:numPr>
          <w:ilvl w:val="0"/>
          <w:numId w:val="1"/>
        </w:numPr>
        <w:spacing w:before="360" w:after="120"/>
        <w:jc w:val="both"/>
        <w:outlineLvl w:val="0"/>
        <w:rPr>
          <w:rFonts w:cs="Arial"/>
          <w:b/>
          <w:bCs/>
          <w:caps/>
          <w:kern w:val="32"/>
        </w:rPr>
      </w:pPr>
      <w:r w:rsidRPr="00AF5FD4">
        <w:rPr>
          <w:rFonts w:cs="Arial"/>
          <w:b/>
          <w:bCs/>
          <w:caps/>
          <w:kern w:val="32"/>
        </w:rPr>
        <w:t>INFORMACJA O FORMALNOŚCIACH, JAKIE POWINNY ZOSTAĆ DOPEŁNIONE PO WYBORZE OFERTY W CELU ZAWARCIA UMOWY W SPRAWIE ZAMÓWIENIA PUBLICZNEGO</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Zamawiający udzieli zamówienia wykonawcy, którego oferta została wybrana jako najkorzystniejsza.</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 xml:space="preserve">O wyborze najkorzystniejszej oferty zamawiający zawiadomi wykonawców, którzy złożyli oferty w postępowaniu, a także zamieści te informacje na własnej stronie internetowej (www.dzp.agh.edu.pl). </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 xml:space="preserve">Zamawiający po upływie terminu przewidzianego na wniesienie środków ochrony prawnej wezwie Wykonawcę celem podpisania umowy i wyznaczy termin na jej zawarcie. </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Zawarcie umowy nastąpi wg wzoru Zamawiającego.</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Osoby reprezentujące wykonawcę przy podpisywaniu umowy powinny posiadać ze sobą dokumenty potwierdzające ich umocowanie do reprezentowania wykonawcy, o ile umocowanie to nie będzie wynikać z dokumentów załączonych do oferty.</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W przypadku wyboru oferty Wykonawców wspólnie ubiegających się o udzielenie zamówienia (s.c.,  konsorcja), Zamawiający może zwrócić się przed podpisaniem umowy o przedłożenie umowy regulującej współpracę tych podmiotów.</w:t>
      </w:r>
    </w:p>
    <w:p w:rsidR="00BF7372" w:rsidRPr="00AF5FD4" w:rsidRDefault="00BF7372" w:rsidP="00BF7372">
      <w:pPr>
        <w:numPr>
          <w:ilvl w:val="0"/>
          <w:numId w:val="1"/>
        </w:numPr>
        <w:spacing w:before="360" w:after="120"/>
        <w:jc w:val="both"/>
        <w:outlineLvl w:val="0"/>
        <w:rPr>
          <w:rFonts w:cs="Arial"/>
          <w:b/>
          <w:bCs/>
          <w:caps/>
          <w:kern w:val="32"/>
        </w:rPr>
      </w:pPr>
      <w:r w:rsidRPr="00AF5FD4">
        <w:rPr>
          <w:rFonts w:cs="Arial"/>
          <w:b/>
          <w:bCs/>
          <w:caps/>
          <w:kern w:val="32"/>
        </w:rPr>
        <w:t>WYMAGANIA DOTYCZĄCE ZABEZPIECZENIA NALEŻYTEGO WYKONANIA UMOWY</w:t>
      </w:r>
    </w:p>
    <w:p w:rsidR="00BF7372" w:rsidRPr="00AF5FD4" w:rsidRDefault="00BF7372" w:rsidP="00BF7372">
      <w:pPr>
        <w:tabs>
          <w:tab w:val="left" w:pos="708"/>
        </w:tabs>
        <w:spacing w:before="60" w:after="120"/>
        <w:ind w:left="644"/>
        <w:jc w:val="both"/>
        <w:outlineLvl w:val="1"/>
        <w:rPr>
          <w:bCs/>
          <w:iCs/>
          <w:color w:val="000000"/>
        </w:rPr>
      </w:pPr>
      <w:r w:rsidRPr="00AF5FD4">
        <w:rPr>
          <w:lang w:val="x-none"/>
        </w:rPr>
        <w:t xml:space="preserve"> </w:t>
      </w:r>
      <w:r w:rsidRPr="00AF5FD4">
        <w:rPr>
          <w:bCs/>
          <w:iCs/>
          <w:color w:val="000000"/>
        </w:rPr>
        <w:t>W niniejszym postępowaniu zabezpieczenie należytego wykonania umowy nie obowiązuje.</w:t>
      </w:r>
    </w:p>
    <w:p w:rsidR="00BF7372" w:rsidRPr="00AF5FD4" w:rsidRDefault="00BF7372" w:rsidP="00BF7372">
      <w:pPr>
        <w:numPr>
          <w:ilvl w:val="0"/>
          <w:numId w:val="1"/>
        </w:numPr>
        <w:spacing w:before="360" w:after="120"/>
        <w:jc w:val="both"/>
        <w:outlineLvl w:val="0"/>
        <w:rPr>
          <w:rFonts w:cs="Arial"/>
          <w:b/>
          <w:bCs/>
          <w:caps/>
          <w:kern w:val="32"/>
        </w:rPr>
      </w:pPr>
      <w:r w:rsidRPr="00AF5FD4">
        <w:rPr>
          <w:rFonts w:cs="Arial"/>
          <w:b/>
          <w:bCs/>
          <w:caps/>
          <w:kern w:val="3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Istotne postanowienia umowy określa wzór umowy stanowiący załącznik nr 3 do niniejszej Specyfikacji.</w:t>
      </w:r>
    </w:p>
    <w:p w:rsidR="00BF7372" w:rsidRPr="00AF5FD4" w:rsidRDefault="00BF7372" w:rsidP="00BF7372">
      <w:pPr>
        <w:numPr>
          <w:ilvl w:val="0"/>
          <w:numId w:val="1"/>
        </w:numPr>
        <w:spacing w:before="360" w:after="120"/>
        <w:jc w:val="both"/>
        <w:outlineLvl w:val="0"/>
        <w:rPr>
          <w:rFonts w:cs="Arial"/>
          <w:b/>
          <w:bCs/>
          <w:caps/>
          <w:kern w:val="32"/>
        </w:rPr>
      </w:pPr>
      <w:r w:rsidRPr="00AF5FD4">
        <w:rPr>
          <w:rFonts w:cs="Arial"/>
          <w:b/>
          <w:bCs/>
          <w:caps/>
          <w:kern w:val="32"/>
        </w:rPr>
        <w:t>Pouczenie o środkach ochrony prawnej:</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Środki ochrony prawnej przysługują Wykonawcom i uczestnikom konkursu, a także innym podmiotom, jeżeli mają lub mieli interes w uzyskaniu danego zamówienia oraz ponieśli lub mogą ponieść szkodę w wyniku naruszenia przez zamawiającego przepisów ustawy.</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lastRenderedPageBreak/>
        <w:t>Środki ochrony prawnej wobec ogłoszenia o zamówieniu oraz specyfikacji istotnych warunków zamówienia przysługują również organizacjom wpisanym na listę prowadzoną przez Prezesa Urzędu Zamówień Publicznych.</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 xml:space="preserve">Sposób korzystania oraz rozpatrywania środków ochrony prawnej regulują przepisy ustawy Prawo Zamówień Publicznych Dział VI, art. 179 - art. 198g ustawy PZP. </w:t>
      </w:r>
    </w:p>
    <w:p w:rsidR="00BF7372" w:rsidRPr="00AF5FD4" w:rsidRDefault="00BF7372" w:rsidP="00BF7372">
      <w:pPr>
        <w:numPr>
          <w:ilvl w:val="0"/>
          <w:numId w:val="1"/>
        </w:numPr>
        <w:spacing w:before="360" w:after="120"/>
        <w:jc w:val="both"/>
        <w:outlineLvl w:val="0"/>
        <w:rPr>
          <w:rFonts w:cs="Arial"/>
          <w:b/>
          <w:bCs/>
          <w:caps/>
          <w:kern w:val="32"/>
        </w:rPr>
      </w:pPr>
      <w:r w:rsidRPr="00AF5FD4">
        <w:rPr>
          <w:rFonts w:cs="Arial"/>
          <w:b/>
          <w:bCs/>
          <w:caps/>
          <w:kern w:val="32"/>
        </w:rPr>
        <w:t>Informacje dodatkowe:</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Zamawiający nie przewiduje zawarcia umowy ramowej. Zamawiający nie dopuszcza możliwości złożenia oferty wariantowej.</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 xml:space="preserve">Zamawiający nie przewiduje dokonania wyboru oferty najkorzystniejszej z wykorzystaniem aukcji elektronicznej. </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 xml:space="preserve">Zamawiający nie przewiduje ustanowienia dynamicznego systemu zakupów. </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 xml:space="preserve">Zamawiający nie dopuszcza możliwości złożenia oferty w postaci katalogów elektronicznych lub dołączenia katalogów elektronicznych do oferty. </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 xml:space="preserve">Zamawiający nie przeprowadził dialogu technicznego przed wszczęciem postępowania. </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 xml:space="preserve">Rozliczenia finansowe między Zamawiającym a Wykonawcą dokonywane będą w polskich złotych. </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 xml:space="preserve">Zamawiający nie przewiduje udzielania zaliczek na poczet wykonania zamówienia. </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 xml:space="preserve">Zamawiający nie przewiduje zwrotu kosztów udziału w postępowaniu. Wszelkie koszty związane z przygotowaniem i złożeniem oferty ponosi Wykonawca. </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 xml:space="preserve">Zamawiający nie zastrzega obowiązku osobistego wykonania przez wykonawcę kluczowych części zamówienia. </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 xml:space="preserve">Zamawiający nie określa w opisie przedmiotu zamówienia standardów jakościowych odnoszących się do wszystkich istotnych cech przedmiotu zamówienia celem stosowania normy, o której mowa w art. 91 ust. 2a ustawy </w:t>
      </w:r>
      <w:proofErr w:type="spellStart"/>
      <w:r w:rsidRPr="00AF5FD4">
        <w:rPr>
          <w:bCs/>
          <w:iCs/>
          <w:color w:val="000000"/>
        </w:rPr>
        <w:t>Pzp</w:t>
      </w:r>
      <w:proofErr w:type="spellEnd"/>
      <w:r w:rsidRPr="00AF5FD4">
        <w:rPr>
          <w:bCs/>
          <w:iCs/>
          <w:color w:val="000000"/>
        </w:rPr>
        <w:t xml:space="preserve">. </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Zamawiający nie przewiduje możliwości przedstawienia informacji zawartych w ofercie w postaci katalogu elektronicznego lub dołączenia katalogu elektronicznego do oferty.</w:t>
      </w:r>
    </w:p>
    <w:p w:rsidR="00BF7372" w:rsidRPr="00AF5FD4" w:rsidRDefault="00BF7372" w:rsidP="00BF7372">
      <w:pPr>
        <w:numPr>
          <w:ilvl w:val="0"/>
          <w:numId w:val="1"/>
        </w:numPr>
        <w:spacing w:before="360" w:after="120"/>
        <w:jc w:val="both"/>
        <w:outlineLvl w:val="0"/>
        <w:rPr>
          <w:rFonts w:cs="Arial"/>
          <w:b/>
          <w:bCs/>
          <w:caps/>
          <w:kern w:val="32"/>
        </w:rPr>
      </w:pPr>
      <w:r w:rsidRPr="00AF5FD4">
        <w:rPr>
          <w:rFonts w:cs="Arial"/>
          <w:b/>
          <w:bCs/>
          <w:caps/>
          <w:kern w:val="32"/>
        </w:rPr>
        <w:t>INFORMACJA O PRZETWARZANIU DANYCH OSOBOWYCH</w:t>
      </w:r>
    </w:p>
    <w:p w:rsidR="00BF7372" w:rsidRPr="00AF5FD4" w:rsidRDefault="00BF7372" w:rsidP="00BF7372">
      <w:pPr>
        <w:jc w:val="both"/>
      </w:pPr>
      <w:r w:rsidRPr="00AF5FD4">
        <w:t xml:space="preserve">Zgodnie z art. 13 ust. 1 i 2 </w:t>
      </w:r>
      <w:r w:rsidRPr="00AF5FD4">
        <w:rPr>
          <w:rFonts w:eastAsia="Calibri"/>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F5FD4">
        <w:t xml:space="preserve">dalej „RODO”, informuję, że: </w:t>
      </w:r>
    </w:p>
    <w:p w:rsidR="00BF7372" w:rsidRPr="00AF5FD4" w:rsidRDefault="00BF7372" w:rsidP="00BF7372">
      <w:pPr>
        <w:numPr>
          <w:ilvl w:val="0"/>
          <w:numId w:val="5"/>
        </w:numPr>
        <w:contextualSpacing/>
        <w:jc w:val="both"/>
        <w:rPr>
          <w:color w:val="00B0F0"/>
        </w:rPr>
      </w:pPr>
      <w:r w:rsidRPr="00AF5FD4">
        <w:t>administratorem Pani/Pana danych osobowych jest Akademia Górniczo-Hutnicza im. Stanisława Staszica w Krakowie, al. Mickiewicza 30, 30-059 Kraków;</w:t>
      </w:r>
    </w:p>
    <w:p w:rsidR="00BF7372" w:rsidRPr="00AF5FD4" w:rsidRDefault="00BF7372" w:rsidP="00BF7372">
      <w:pPr>
        <w:numPr>
          <w:ilvl w:val="0"/>
          <w:numId w:val="5"/>
        </w:numPr>
        <w:ind w:left="426" w:hanging="426"/>
        <w:contextualSpacing/>
        <w:jc w:val="both"/>
      </w:pPr>
      <w:r w:rsidRPr="00AF5FD4">
        <w:t>z inspektorem ochrony danych osobowych w Akademii Górniczo-Hutniczej im. Stanisława Staszica można skontaktować się przez adres e-mail: iodo@agh.edu.pl</w:t>
      </w:r>
      <w:r w:rsidRPr="00AF5FD4">
        <w:rPr>
          <w:i/>
        </w:rPr>
        <w:t xml:space="preserve">, </w:t>
      </w:r>
      <w:r w:rsidRPr="00AF5FD4">
        <w:t>telefon: (12) 617 53 25  lub pisemnie na adres siedziby administratora;</w:t>
      </w:r>
    </w:p>
    <w:p w:rsidR="00BF7372" w:rsidRPr="00AF5FD4" w:rsidRDefault="00BF7372" w:rsidP="00BF7372">
      <w:pPr>
        <w:numPr>
          <w:ilvl w:val="0"/>
          <w:numId w:val="5"/>
        </w:numPr>
        <w:ind w:left="426" w:hanging="426"/>
        <w:contextualSpacing/>
        <w:jc w:val="both"/>
        <w:rPr>
          <w:color w:val="00B0F0"/>
        </w:rPr>
      </w:pPr>
      <w:r w:rsidRPr="00AF5FD4">
        <w:t>Pani/Pana dane osobowe przetwarzane będą na podstawie art. 6 ust. 1 lit. c</w:t>
      </w:r>
      <w:r w:rsidRPr="00AF5FD4">
        <w:rPr>
          <w:i/>
        </w:rPr>
        <w:t xml:space="preserve"> </w:t>
      </w:r>
      <w:r w:rsidRPr="00AF5FD4">
        <w:t xml:space="preserve">RODO w celu </w:t>
      </w:r>
      <w:r w:rsidRPr="00AF5FD4">
        <w:rPr>
          <w:rFonts w:eastAsia="Calibri"/>
          <w:lang w:eastAsia="en-US"/>
        </w:rPr>
        <w:t>związanym z niniejszym postępowaniem o udzielenie zamówienia publicznego</w:t>
      </w:r>
      <w:r w:rsidRPr="00AF5FD4">
        <w:rPr>
          <w:rFonts w:eastAsia="Calibri"/>
          <w:i/>
          <w:lang w:eastAsia="en-US"/>
        </w:rPr>
        <w:t>,</w:t>
      </w:r>
      <w:r w:rsidRPr="00AF5FD4">
        <w:rPr>
          <w:rFonts w:eastAsia="Calibri"/>
          <w:lang w:eastAsia="en-US"/>
        </w:rPr>
        <w:t xml:space="preserve"> prowadzonym w trybie przetargu nieograniczonego;</w:t>
      </w:r>
    </w:p>
    <w:p w:rsidR="00BF7372" w:rsidRPr="00AF5FD4" w:rsidRDefault="00BF7372" w:rsidP="00BF7372">
      <w:pPr>
        <w:numPr>
          <w:ilvl w:val="0"/>
          <w:numId w:val="5"/>
        </w:numPr>
        <w:ind w:left="426" w:hanging="426"/>
        <w:contextualSpacing/>
        <w:jc w:val="both"/>
        <w:rPr>
          <w:color w:val="00B0F0"/>
        </w:rPr>
      </w:pPr>
      <w:r w:rsidRPr="00AF5FD4">
        <w:t xml:space="preserve">odbiorcami Pani/Pana danych osobowych będą osoby lub podmioty, którym udostępniona zostanie dokumentacja postępowania w oparciu o art. 8 oraz art. 96 ust. 3 ustawy z dnia 29 </w:t>
      </w:r>
      <w:r w:rsidRPr="00AF5FD4">
        <w:lastRenderedPageBreak/>
        <w:t xml:space="preserve">stycznia 2004 r. – Prawo zamówień publicznych (Dz. U. z 2017 r. poz. 1579 i 2018), dalej „ustawa </w:t>
      </w:r>
      <w:proofErr w:type="spellStart"/>
      <w:r w:rsidRPr="00AF5FD4">
        <w:t>Pzp</w:t>
      </w:r>
      <w:proofErr w:type="spellEnd"/>
      <w:r w:rsidRPr="00AF5FD4">
        <w:t xml:space="preserve">”;  </w:t>
      </w:r>
    </w:p>
    <w:p w:rsidR="00BF7372" w:rsidRPr="00AF5FD4" w:rsidRDefault="00BF7372" w:rsidP="00BF7372">
      <w:pPr>
        <w:numPr>
          <w:ilvl w:val="0"/>
          <w:numId w:val="5"/>
        </w:numPr>
        <w:ind w:left="426" w:hanging="426"/>
        <w:contextualSpacing/>
        <w:jc w:val="both"/>
        <w:rPr>
          <w:b/>
          <w:i/>
        </w:rPr>
      </w:pPr>
      <w:r w:rsidRPr="00AF5FD4">
        <w:t>Pani/Pana dane osobowe będą przechowywane przez okres:</w:t>
      </w:r>
      <w:r w:rsidRPr="00AF5FD4">
        <w:br/>
        <w:t>- 4 lat od dnia zakończenia postępowania o udzielenie zamówienia publicznego, albo przez okres dłuższy jeżeli wynika to z regulacji wewnętrznych danej Jednostki,</w:t>
      </w:r>
      <w:r w:rsidRPr="00AF5FD4">
        <w:br/>
        <w:t>- jeżeli czas trwania umowy przekracza 4 lata - przez cały czas trwania umowy,</w:t>
      </w:r>
      <w:r w:rsidRPr="00AF5FD4">
        <w:br/>
        <w:t>- w przypadku zamówień współfinansowanych ze środków UE przez okres, o którym mowa</w:t>
      </w:r>
      <w:r w:rsidRPr="00AF5FD4">
        <w:br/>
        <w:t>w art. 125 ust. 4 lit. d) w zw. z art. 140 rozporządzenia nr 1303/2013;</w:t>
      </w:r>
    </w:p>
    <w:p w:rsidR="00BF7372" w:rsidRPr="00AF5FD4" w:rsidRDefault="00BF7372" w:rsidP="00BF7372">
      <w:pPr>
        <w:numPr>
          <w:ilvl w:val="0"/>
          <w:numId w:val="5"/>
        </w:numPr>
        <w:ind w:left="426" w:hanging="426"/>
        <w:contextualSpacing/>
        <w:jc w:val="both"/>
        <w:rPr>
          <w:b/>
          <w:i/>
        </w:rPr>
      </w:pPr>
      <w:r w:rsidRPr="00AF5FD4">
        <w:t xml:space="preserve">obowiązek podania przez Panią/Pana danych osobowych bezpośrednio Pani/Pana dotyczących jest wymogiem ustawowym określonym w przepisach ustawy </w:t>
      </w:r>
      <w:proofErr w:type="spellStart"/>
      <w:r w:rsidRPr="00AF5FD4">
        <w:t>Pzp</w:t>
      </w:r>
      <w:proofErr w:type="spellEnd"/>
      <w:r w:rsidRPr="00AF5FD4">
        <w:t xml:space="preserve">, związanym z udziałem w postępowaniu o udzielenie zamówienia publicznego; konsekwencje niepodania określonych danych wynikają z ustawy </w:t>
      </w:r>
      <w:proofErr w:type="spellStart"/>
      <w:r w:rsidRPr="00AF5FD4">
        <w:t>Pzp</w:t>
      </w:r>
      <w:proofErr w:type="spellEnd"/>
      <w:r w:rsidRPr="00AF5FD4">
        <w:t xml:space="preserve">;  </w:t>
      </w:r>
    </w:p>
    <w:p w:rsidR="00BF7372" w:rsidRPr="00AF5FD4" w:rsidRDefault="00BF7372" w:rsidP="00BF7372">
      <w:pPr>
        <w:numPr>
          <w:ilvl w:val="0"/>
          <w:numId w:val="5"/>
        </w:numPr>
        <w:ind w:left="426" w:hanging="426"/>
        <w:contextualSpacing/>
        <w:jc w:val="both"/>
        <w:rPr>
          <w:rFonts w:eastAsia="Calibri"/>
          <w:lang w:eastAsia="en-US"/>
        </w:rPr>
      </w:pPr>
      <w:r w:rsidRPr="00AF5FD4">
        <w:t>w odniesieniu do Pani/Pana danych osobowych decyzje nie będą podejmowane w sposób zautomatyzowany, stosowanie do art. 22 RODO;</w:t>
      </w:r>
    </w:p>
    <w:p w:rsidR="00BF7372" w:rsidRPr="00AF5FD4" w:rsidRDefault="00BF7372" w:rsidP="00BF7372">
      <w:pPr>
        <w:numPr>
          <w:ilvl w:val="0"/>
          <w:numId w:val="5"/>
        </w:numPr>
        <w:ind w:left="426" w:hanging="426"/>
        <w:contextualSpacing/>
        <w:jc w:val="both"/>
        <w:rPr>
          <w:color w:val="00B0F0"/>
        </w:rPr>
      </w:pPr>
      <w:r w:rsidRPr="00AF5FD4">
        <w:t>posiada Pani/Pan:</w:t>
      </w:r>
    </w:p>
    <w:p w:rsidR="00BF7372" w:rsidRPr="00AF5FD4" w:rsidRDefault="00BF7372" w:rsidP="00BF7372">
      <w:pPr>
        <w:numPr>
          <w:ilvl w:val="0"/>
          <w:numId w:val="6"/>
        </w:numPr>
        <w:ind w:left="709" w:hanging="283"/>
        <w:contextualSpacing/>
        <w:jc w:val="both"/>
        <w:rPr>
          <w:color w:val="00B0F0"/>
        </w:rPr>
      </w:pPr>
      <w:r w:rsidRPr="00AF5FD4">
        <w:t>na podstawie art. 15 RODO prawo dostępu do danych osobowych Pani/Pana dotyczących;</w:t>
      </w:r>
    </w:p>
    <w:p w:rsidR="00BF7372" w:rsidRPr="00AF5FD4" w:rsidRDefault="00BF7372" w:rsidP="00BF7372">
      <w:pPr>
        <w:numPr>
          <w:ilvl w:val="0"/>
          <w:numId w:val="6"/>
        </w:numPr>
        <w:ind w:left="709" w:hanging="283"/>
        <w:contextualSpacing/>
        <w:jc w:val="both"/>
      </w:pPr>
      <w:r w:rsidRPr="00AF5FD4">
        <w:t>na podstawie art. 16 RODO prawo do sprostowania Pani/Pana danych osobowych (</w:t>
      </w:r>
      <w:r w:rsidRPr="00AF5FD4">
        <w:rPr>
          <w:rFonts w:eastAsia="Calibri"/>
          <w:b/>
          <w:i/>
          <w:lang w:eastAsia="en-US"/>
        </w:rPr>
        <w:t>Wyjaśnienie:</w:t>
      </w:r>
      <w:r w:rsidRPr="00AF5FD4">
        <w:rPr>
          <w:rFonts w:eastAsia="Calibri"/>
          <w:i/>
          <w:lang w:eastAsia="en-US"/>
        </w:rPr>
        <w:t xml:space="preserve"> </w:t>
      </w:r>
      <w:r w:rsidRPr="00AF5FD4">
        <w:rPr>
          <w:i/>
        </w:rPr>
        <w:t xml:space="preserve">skorzystanie z prawa do sprostowania nie może skutkować zmianą </w:t>
      </w:r>
      <w:r w:rsidRPr="00AF5FD4">
        <w:rPr>
          <w:rFonts w:eastAsia="Calibri"/>
          <w:i/>
          <w:lang w:eastAsia="en-US"/>
        </w:rPr>
        <w:t>wyniku postępowania</w:t>
      </w:r>
      <w:r w:rsidRPr="00AF5FD4">
        <w:rPr>
          <w:rFonts w:eastAsia="Calibri"/>
          <w:i/>
          <w:lang w:eastAsia="en-US"/>
        </w:rPr>
        <w:br/>
        <w:t xml:space="preserve">o udzielenie zamówienia publicznego ani zmianą postanowień umowy w zakresie niezgodnym z ustawą </w:t>
      </w:r>
      <w:proofErr w:type="spellStart"/>
      <w:r w:rsidRPr="00AF5FD4">
        <w:rPr>
          <w:rFonts w:eastAsia="Calibri"/>
          <w:i/>
          <w:lang w:eastAsia="en-US"/>
        </w:rPr>
        <w:t>Pzp</w:t>
      </w:r>
      <w:proofErr w:type="spellEnd"/>
      <w:r w:rsidRPr="00AF5FD4">
        <w:rPr>
          <w:rFonts w:eastAsia="Calibri"/>
          <w:i/>
          <w:lang w:eastAsia="en-US"/>
        </w:rPr>
        <w:t xml:space="preserve"> oraz nie może naruszać integralności protokołu oraz jego załączników)</w:t>
      </w:r>
      <w:r w:rsidRPr="00AF5FD4">
        <w:t>;</w:t>
      </w:r>
    </w:p>
    <w:p w:rsidR="00BF7372" w:rsidRPr="00AF5FD4" w:rsidRDefault="00BF7372" w:rsidP="00BF7372">
      <w:pPr>
        <w:numPr>
          <w:ilvl w:val="0"/>
          <w:numId w:val="6"/>
        </w:numPr>
        <w:ind w:left="709" w:hanging="283"/>
        <w:contextualSpacing/>
        <w:jc w:val="both"/>
      </w:pPr>
      <w:r w:rsidRPr="00AF5FD4">
        <w:t>na podstawie art. 18 RODO prawo żądania od administratora ograniczenia przetwarzania danych osobowych z zastrzeżeniem przypadków, o których mowa w art. 18 ust. 2 RODO (</w:t>
      </w:r>
      <w:r w:rsidRPr="00AF5FD4">
        <w:rPr>
          <w:rFonts w:eastAsia="Calibri"/>
          <w:b/>
          <w:i/>
          <w:lang w:eastAsia="en-US"/>
        </w:rPr>
        <w:t>Wyjaśnienie:</w:t>
      </w:r>
      <w:r w:rsidRPr="00AF5FD4">
        <w:rPr>
          <w:rFonts w:eastAsia="Calibri"/>
          <w:i/>
          <w:lang w:eastAsia="en-US"/>
        </w:rPr>
        <w:t xml:space="preserve"> prawo do ograniczenia przetwarzania nie ma zastosowania w odniesieniu do </w:t>
      </w:r>
      <w:r w:rsidRPr="00AF5FD4">
        <w:rPr>
          <w:i/>
        </w:rPr>
        <w:t>przechowywania, w celu zapewnienia korzystania ze środków ochrony prawnej lub w celu ochrony praw innej osoby fizycznej lub prawnej, lub z uwagi na ważne względy interesu publicznego Unii Europejskiej lub państwa członkowskieg</w:t>
      </w:r>
      <w:r>
        <w:rPr>
          <w:i/>
        </w:rPr>
        <w:t>o</w:t>
      </w:r>
      <w:r w:rsidRPr="00AF5FD4">
        <w:rPr>
          <w:i/>
        </w:rPr>
        <w:t>);</w:t>
      </w:r>
      <w:r w:rsidRPr="00AF5FD4">
        <w:t xml:space="preserve"> </w:t>
      </w:r>
    </w:p>
    <w:p w:rsidR="00BF7372" w:rsidRPr="00AF5FD4" w:rsidRDefault="00BF7372" w:rsidP="00BF7372">
      <w:pPr>
        <w:numPr>
          <w:ilvl w:val="0"/>
          <w:numId w:val="6"/>
        </w:numPr>
        <w:ind w:left="709" w:hanging="283"/>
        <w:contextualSpacing/>
        <w:jc w:val="both"/>
        <w:rPr>
          <w:i/>
          <w:color w:val="00B0F0"/>
        </w:rPr>
      </w:pPr>
      <w:r w:rsidRPr="00AF5FD4">
        <w:t>prawo do wniesienia skargi do Prezesa Urzędu Ochrony Danych Osobowych, gdy uzna Pani/Pan, że przetwarzanie danych osobowych Pani/Pana dotyczących narusza przepisy RODO;</w:t>
      </w:r>
    </w:p>
    <w:p w:rsidR="00BF7372" w:rsidRPr="00AF5FD4" w:rsidRDefault="00BF7372" w:rsidP="00BF7372">
      <w:pPr>
        <w:numPr>
          <w:ilvl w:val="0"/>
          <w:numId w:val="5"/>
        </w:numPr>
        <w:ind w:left="426" w:hanging="426"/>
        <w:contextualSpacing/>
        <w:jc w:val="both"/>
        <w:rPr>
          <w:i/>
          <w:color w:val="00B0F0"/>
        </w:rPr>
      </w:pPr>
      <w:r w:rsidRPr="00AF5FD4">
        <w:t>nie przysługuje Pani/Panu:</w:t>
      </w:r>
    </w:p>
    <w:p w:rsidR="00BF7372" w:rsidRPr="00AF5FD4" w:rsidRDefault="00BF7372" w:rsidP="00BF7372">
      <w:pPr>
        <w:numPr>
          <w:ilvl w:val="0"/>
          <w:numId w:val="7"/>
        </w:numPr>
        <w:ind w:left="709" w:hanging="283"/>
        <w:contextualSpacing/>
        <w:jc w:val="both"/>
        <w:rPr>
          <w:i/>
          <w:color w:val="00B0F0"/>
        </w:rPr>
      </w:pPr>
      <w:r w:rsidRPr="00AF5FD4">
        <w:t>w związku z art. 17 ust. 3 lit. b, d lub e RODO prawo do usunięcia danych osobowych;</w:t>
      </w:r>
    </w:p>
    <w:p w:rsidR="00BF7372" w:rsidRPr="00AF5FD4" w:rsidRDefault="00BF7372" w:rsidP="00BF7372">
      <w:pPr>
        <w:numPr>
          <w:ilvl w:val="0"/>
          <w:numId w:val="7"/>
        </w:numPr>
        <w:ind w:left="709" w:hanging="283"/>
        <w:contextualSpacing/>
        <w:jc w:val="both"/>
        <w:rPr>
          <w:b/>
          <w:i/>
        </w:rPr>
      </w:pPr>
      <w:r w:rsidRPr="00AF5FD4">
        <w:t>prawo do przenoszenia danych osobowych, o którym mowa w art. 20 RODO;</w:t>
      </w:r>
    </w:p>
    <w:p w:rsidR="00BF7372" w:rsidRPr="00AF5FD4" w:rsidRDefault="00BF7372" w:rsidP="00BF7372">
      <w:pPr>
        <w:numPr>
          <w:ilvl w:val="0"/>
          <w:numId w:val="7"/>
        </w:numPr>
        <w:ind w:left="709" w:hanging="283"/>
        <w:contextualSpacing/>
        <w:jc w:val="both"/>
        <w:rPr>
          <w:b/>
          <w:i/>
        </w:rPr>
      </w:pPr>
      <w:r w:rsidRPr="00AF5FD4">
        <w:rPr>
          <w:b/>
        </w:rPr>
        <w:t>na podstawie art. 21 RODO prawo sprzeciwu, wobec przetwarzania danych osobowych, gdyż podstawą prawną przetwarzania Pani/Pana danych osobowych jest art. 6 ust. 1 lit. c RODO</w:t>
      </w:r>
      <w:r w:rsidRPr="00AF5FD4">
        <w:t>.</w:t>
      </w:r>
      <w:r w:rsidRPr="00AF5FD4">
        <w:rPr>
          <w:b/>
        </w:rPr>
        <w:t xml:space="preserve"> </w:t>
      </w:r>
    </w:p>
    <w:p w:rsidR="00BF7372" w:rsidRPr="00AF5FD4" w:rsidRDefault="00BF7372" w:rsidP="00BF7372">
      <w:pPr>
        <w:numPr>
          <w:ilvl w:val="0"/>
          <w:numId w:val="1"/>
        </w:numPr>
        <w:spacing w:before="360" w:after="120"/>
        <w:jc w:val="both"/>
        <w:outlineLvl w:val="0"/>
        <w:rPr>
          <w:rFonts w:cs="Arial"/>
          <w:b/>
          <w:bCs/>
          <w:caps/>
          <w:kern w:val="32"/>
        </w:rPr>
      </w:pPr>
      <w:r w:rsidRPr="00AF5FD4">
        <w:rPr>
          <w:rFonts w:cs="Arial"/>
          <w:b/>
          <w:bCs/>
          <w:caps/>
          <w:kern w:val="32"/>
        </w:rPr>
        <w:t>postanowienia końcowe:</w:t>
      </w:r>
    </w:p>
    <w:p w:rsidR="00BF7372" w:rsidRPr="00AF5FD4" w:rsidRDefault="00BF7372" w:rsidP="00BF7372">
      <w:pPr>
        <w:numPr>
          <w:ilvl w:val="1"/>
          <w:numId w:val="1"/>
        </w:numPr>
        <w:spacing w:before="60" w:after="120"/>
        <w:jc w:val="both"/>
        <w:outlineLvl w:val="1"/>
        <w:rPr>
          <w:bCs/>
          <w:iCs/>
          <w:color w:val="000000"/>
        </w:rPr>
      </w:pPr>
      <w:r w:rsidRPr="00AF5FD4">
        <w:rPr>
          <w:bCs/>
          <w:iCs/>
          <w:color w:val="000000"/>
        </w:rPr>
        <w:t xml:space="preserve">Zamawiający nie określa w opisie przedmiotu zamówienia standardów jakościowych odnoszących się do wszystkich istotnych cech przedmiotu zamówienia celem stosowania normy, o której mowa w art. 91 ust. 2a ustawy </w:t>
      </w:r>
      <w:proofErr w:type="spellStart"/>
      <w:r w:rsidRPr="00AF5FD4">
        <w:rPr>
          <w:bCs/>
          <w:iCs/>
          <w:color w:val="000000"/>
        </w:rPr>
        <w:t>Pzp</w:t>
      </w:r>
      <w:proofErr w:type="spellEnd"/>
      <w:r w:rsidRPr="00AF5FD4">
        <w:rPr>
          <w:bCs/>
          <w:iCs/>
          <w:color w:val="000000"/>
        </w:rPr>
        <w:t>.</w:t>
      </w:r>
      <w:r w:rsidRPr="00AF5FD4">
        <w:rPr>
          <w:bCs/>
          <w:iCs/>
          <w:color w:val="FF0000"/>
        </w:rPr>
        <w:t xml:space="preserve"> </w:t>
      </w:r>
    </w:p>
    <w:p w:rsidR="00BF7372" w:rsidRDefault="00BF7372" w:rsidP="00BF7372">
      <w:pPr>
        <w:numPr>
          <w:ilvl w:val="1"/>
          <w:numId w:val="1"/>
        </w:numPr>
        <w:spacing w:before="60" w:after="120"/>
        <w:jc w:val="both"/>
        <w:outlineLvl w:val="1"/>
        <w:rPr>
          <w:bCs/>
          <w:iCs/>
          <w:color w:val="000000"/>
        </w:rPr>
      </w:pPr>
      <w:r w:rsidRPr="00AF5FD4">
        <w:rPr>
          <w:bCs/>
          <w:iCs/>
          <w:color w:val="000000"/>
        </w:rPr>
        <w:t>W sprawach nieuregulowanych w niniejszej SIWZ zastosowanie mają przepisy ustawy z dnia 29 stycznia 2004 r. Prawo zamówień publicznych.</w:t>
      </w:r>
    </w:p>
    <w:p w:rsidR="00C9261E" w:rsidRDefault="00C9261E" w:rsidP="00C9261E">
      <w:pPr>
        <w:pStyle w:val="Nagwek1"/>
        <w:numPr>
          <w:ilvl w:val="0"/>
          <w:numId w:val="0"/>
        </w:numPr>
        <w:ind w:left="432"/>
      </w:pPr>
    </w:p>
    <w:p w:rsidR="00C9261E" w:rsidRPr="00C9261E" w:rsidRDefault="00C9261E" w:rsidP="00C9261E">
      <w:pPr>
        <w:pStyle w:val="Nagwek1"/>
        <w:numPr>
          <w:ilvl w:val="0"/>
          <w:numId w:val="0"/>
        </w:numPr>
        <w:ind w:left="432"/>
      </w:pPr>
    </w:p>
    <w:p w:rsidR="00BF7372" w:rsidRDefault="00BF7372" w:rsidP="00BF7372">
      <w:pPr>
        <w:tabs>
          <w:tab w:val="left" w:pos="0"/>
          <w:tab w:val="left" w:pos="2700"/>
          <w:tab w:val="left" w:pos="7920"/>
        </w:tabs>
        <w:spacing w:line="360" w:lineRule="auto"/>
        <w:rPr>
          <w:b/>
        </w:rPr>
      </w:pPr>
      <w:r w:rsidRPr="00AF5FD4">
        <w:rPr>
          <w:b/>
        </w:rPr>
        <w:lastRenderedPageBreak/>
        <w:t>Sporządził:</w:t>
      </w:r>
      <w:r w:rsidRPr="00AF5FD4">
        <w:rPr>
          <w:b/>
        </w:rPr>
        <w:tab/>
      </w:r>
      <w:r w:rsidRPr="00AF5FD4">
        <w:rPr>
          <w:b/>
        </w:rPr>
        <w:tab/>
        <w:t>Zatwierdził:</w:t>
      </w:r>
    </w:p>
    <w:p w:rsidR="00BF7372" w:rsidRDefault="00BF7372" w:rsidP="00BF7372">
      <w:pPr>
        <w:tabs>
          <w:tab w:val="left" w:pos="0"/>
          <w:tab w:val="left" w:pos="2700"/>
          <w:tab w:val="left" w:pos="7920"/>
        </w:tabs>
        <w:spacing w:line="360" w:lineRule="auto"/>
        <w:rPr>
          <w:b/>
        </w:rPr>
      </w:pPr>
    </w:p>
    <w:p w:rsidR="00C9261E" w:rsidRPr="00AF5FD4" w:rsidRDefault="00C9261E" w:rsidP="00BF7372">
      <w:pPr>
        <w:tabs>
          <w:tab w:val="left" w:pos="0"/>
          <w:tab w:val="left" w:pos="2700"/>
          <w:tab w:val="left" w:pos="7920"/>
        </w:tabs>
        <w:spacing w:line="360" w:lineRule="auto"/>
        <w:rPr>
          <w:b/>
        </w:rPr>
      </w:pPr>
    </w:p>
    <w:p w:rsidR="00BF7372" w:rsidRDefault="00BF7372" w:rsidP="00BF7372">
      <w:pPr>
        <w:tabs>
          <w:tab w:val="left" w:pos="0"/>
          <w:tab w:val="left" w:pos="2700"/>
          <w:tab w:val="left" w:pos="7920"/>
        </w:tabs>
        <w:spacing w:line="360" w:lineRule="auto"/>
        <w:rPr>
          <w:b/>
        </w:rPr>
      </w:pPr>
      <w:r w:rsidRPr="00AF5FD4">
        <w:rPr>
          <w:b/>
        </w:rPr>
        <w:tab/>
        <w:t xml:space="preserve">                                                                                  Kanclerz AGH </w:t>
      </w:r>
    </w:p>
    <w:p w:rsidR="00BF7372" w:rsidRDefault="00BF7372" w:rsidP="00BF7372">
      <w:pPr>
        <w:tabs>
          <w:tab w:val="left" w:pos="0"/>
          <w:tab w:val="left" w:pos="2700"/>
          <w:tab w:val="left" w:pos="7920"/>
        </w:tabs>
        <w:spacing w:line="360" w:lineRule="auto"/>
        <w:rPr>
          <w:b/>
        </w:rPr>
      </w:pPr>
    </w:p>
    <w:p w:rsidR="00BF7372" w:rsidRDefault="00BF7372" w:rsidP="00BF7372">
      <w:pPr>
        <w:tabs>
          <w:tab w:val="left" w:pos="0"/>
          <w:tab w:val="left" w:pos="2700"/>
          <w:tab w:val="left" w:pos="7920"/>
        </w:tabs>
        <w:spacing w:line="360" w:lineRule="auto"/>
        <w:rPr>
          <w:b/>
        </w:rPr>
      </w:pPr>
      <w:r w:rsidRPr="00AF5FD4">
        <w:rPr>
          <w:b/>
        </w:rPr>
        <w:br/>
        <w:t xml:space="preserve">                          </w:t>
      </w:r>
    </w:p>
    <w:p w:rsidR="00BF7372" w:rsidRPr="00AD36D0" w:rsidRDefault="00BF7372" w:rsidP="00BF7372">
      <w:pPr>
        <w:tabs>
          <w:tab w:val="left" w:pos="0"/>
          <w:tab w:val="left" w:pos="2700"/>
          <w:tab w:val="left" w:pos="7920"/>
        </w:tabs>
        <w:spacing w:line="360" w:lineRule="auto"/>
        <w:rPr>
          <w:b/>
        </w:rPr>
      </w:pPr>
      <w:r w:rsidRPr="00AF5FD4">
        <w:rPr>
          <w:b/>
        </w:rPr>
        <w:t xml:space="preserve">                                                                                         </w:t>
      </w:r>
      <w:r>
        <w:rPr>
          <w:b/>
        </w:rPr>
        <w:t xml:space="preserve">                          </w:t>
      </w:r>
      <w:r w:rsidRPr="00AF5FD4">
        <w:rPr>
          <w:b/>
        </w:rPr>
        <w:t xml:space="preserve">mgr inż. Henryk Zioło </w:t>
      </w:r>
    </w:p>
    <w:p w:rsidR="00BF7372" w:rsidRPr="00AF5FD4" w:rsidRDefault="00BF7372" w:rsidP="00BF7372">
      <w:pPr>
        <w:spacing w:before="240" w:after="120"/>
        <w:jc w:val="both"/>
        <w:outlineLvl w:val="0"/>
        <w:rPr>
          <w:rFonts w:cs="Arial"/>
          <w:b/>
          <w:bCs/>
          <w:caps/>
          <w:kern w:val="32"/>
        </w:rPr>
      </w:pPr>
      <w:r w:rsidRPr="00AF5FD4">
        <w:rPr>
          <w:rFonts w:cs="Arial"/>
          <w:b/>
          <w:bCs/>
          <w:caps/>
          <w:kern w:val="32"/>
        </w:rPr>
        <w:t>ZAŁĄCZNIKI DO SIWZ:</w:t>
      </w:r>
    </w:p>
    <w:p w:rsidR="00BF7372" w:rsidRPr="00AF5FD4" w:rsidRDefault="00BF7372" w:rsidP="00BF7372">
      <w:pPr>
        <w:numPr>
          <w:ilvl w:val="6"/>
          <w:numId w:val="8"/>
        </w:numPr>
        <w:tabs>
          <w:tab w:val="left" w:pos="567"/>
        </w:tabs>
        <w:ind w:hanging="2094"/>
        <w:jc w:val="both"/>
        <w:outlineLvl w:val="2"/>
        <w:rPr>
          <w:bCs/>
        </w:rPr>
      </w:pPr>
      <w:r>
        <w:rPr>
          <w:bCs/>
        </w:rPr>
        <w:t>Formularz oferty</w:t>
      </w:r>
    </w:p>
    <w:p w:rsidR="00BF7372" w:rsidRPr="00AF5FD4" w:rsidRDefault="00BF7372" w:rsidP="00BF7372">
      <w:pPr>
        <w:numPr>
          <w:ilvl w:val="6"/>
          <w:numId w:val="8"/>
        </w:numPr>
        <w:tabs>
          <w:tab w:val="left" w:pos="567"/>
        </w:tabs>
        <w:ind w:hanging="2094"/>
        <w:jc w:val="both"/>
        <w:outlineLvl w:val="2"/>
        <w:rPr>
          <w:bCs/>
        </w:rPr>
      </w:pPr>
      <w:r>
        <w:rPr>
          <w:bCs/>
        </w:rPr>
        <w:t>Jednolity Europejski Dokument Z</w:t>
      </w:r>
      <w:r w:rsidRPr="00AF5FD4">
        <w:rPr>
          <w:bCs/>
        </w:rPr>
        <w:t>amówienia</w:t>
      </w:r>
    </w:p>
    <w:p w:rsidR="00BF7372" w:rsidRPr="00AF5FD4" w:rsidRDefault="00BF7372" w:rsidP="00BF7372">
      <w:pPr>
        <w:numPr>
          <w:ilvl w:val="6"/>
          <w:numId w:val="8"/>
        </w:numPr>
        <w:tabs>
          <w:tab w:val="left" w:pos="567"/>
        </w:tabs>
        <w:ind w:hanging="2094"/>
        <w:jc w:val="both"/>
        <w:outlineLvl w:val="2"/>
        <w:rPr>
          <w:bCs/>
        </w:rPr>
      </w:pPr>
      <w:r w:rsidRPr="00AF5FD4">
        <w:rPr>
          <w:bCs/>
        </w:rPr>
        <w:t>Wzór umowy</w:t>
      </w:r>
    </w:p>
    <w:p w:rsidR="00BF7372" w:rsidRPr="009A12B2" w:rsidRDefault="00BF7372" w:rsidP="00BF7372">
      <w:pPr>
        <w:pStyle w:val="Nagwek1"/>
        <w:numPr>
          <w:ilvl w:val="0"/>
          <w:numId w:val="0"/>
        </w:numPr>
      </w:pPr>
    </w:p>
    <w:p w:rsidR="00EB7871" w:rsidRPr="009A12B2" w:rsidRDefault="00EB7871" w:rsidP="006D605B">
      <w:pPr>
        <w:pStyle w:val="Nagwek1"/>
        <w:numPr>
          <w:ilvl w:val="0"/>
          <w:numId w:val="0"/>
        </w:numPr>
        <w:ind w:left="432"/>
      </w:pPr>
    </w:p>
    <w:sectPr w:rsidR="00EB7871" w:rsidRPr="009A12B2">
      <w:headerReference w:type="even" r:id="rId12"/>
      <w:headerReference w:type="default" r:id="rId13"/>
      <w:footerReference w:type="even" r:id="rId14"/>
      <w:footerReference w:type="default" r:id="rId15"/>
      <w:headerReference w:type="first" r:id="rId16"/>
      <w:footerReference w:type="first" r:id="rId17"/>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CEC" w:rsidRDefault="00B15CEC">
      <w:r>
        <w:separator/>
      </w:r>
    </w:p>
  </w:endnote>
  <w:endnote w:type="continuationSeparator" w:id="0">
    <w:p w:rsidR="00B15CEC" w:rsidRDefault="00B15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3B9" w:rsidRDefault="009623B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47" w:rsidRDefault="006D452E">
    <w:pPr>
      <w:pStyle w:val="Stopka"/>
      <w:rPr>
        <w:sz w:val="18"/>
        <w:szCs w:val="18"/>
      </w:rPr>
    </w:pPr>
    <w:r>
      <w:rPr>
        <w:noProof/>
        <w:sz w:val="18"/>
        <w:szCs w:val="18"/>
      </w:rPr>
      <w:pict>
        <v:line id="_x0000_s2049" style="position:absolute;z-index:251657216" from="0,5.05pt" to="459pt,5.05pt"/>
      </w:pict>
    </w:r>
  </w:p>
  <w:p w:rsidR="00037F47" w:rsidRDefault="00037F47">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6D452E">
      <w:rPr>
        <w:rStyle w:val="Numerstrony"/>
        <w:noProof/>
        <w:sz w:val="18"/>
        <w:szCs w:val="18"/>
      </w:rPr>
      <w:t>20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6D452E">
      <w:rPr>
        <w:rStyle w:val="Numerstrony"/>
        <w:noProof/>
        <w:sz w:val="18"/>
        <w:szCs w:val="18"/>
      </w:rPr>
      <w:t>20</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3B9" w:rsidRDefault="009623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CEC" w:rsidRDefault="00B15CEC">
      <w:r>
        <w:separator/>
      </w:r>
    </w:p>
  </w:footnote>
  <w:footnote w:type="continuationSeparator" w:id="0">
    <w:p w:rsidR="00B15CEC" w:rsidRDefault="00B15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3B9" w:rsidRDefault="009623B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47" w:rsidRDefault="00037F47">
    <w:pPr>
      <w:pStyle w:val="Nagwek"/>
      <w:jc w:val="center"/>
      <w:rPr>
        <w:sz w:val="18"/>
        <w:szCs w:val="18"/>
      </w:rPr>
    </w:pPr>
    <w:r>
      <w:rPr>
        <w:sz w:val="18"/>
        <w:szCs w:val="18"/>
      </w:rPr>
      <w:t>Specyfikacja istotnych warunków zamówienia</w:t>
    </w:r>
  </w:p>
  <w:p w:rsidR="00037F47" w:rsidRDefault="009623B9">
    <w:pPr>
      <w:pStyle w:val="Nagwek"/>
      <w:jc w:val="center"/>
      <w:rPr>
        <w:sz w:val="18"/>
        <w:szCs w:val="18"/>
      </w:rPr>
    </w:pPr>
    <w:r>
      <w:rPr>
        <w:sz w:val="18"/>
        <w:szCs w:val="18"/>
      </w:rPr>
      <w:t xml:space="preserve">dostawa 1 sztuki analizatora zasilania i jakości energii dla </w:t>
    </w:r>
    <w:proofErr w:type="spellStart"/>
    <w:r>
      <w:rPr>
        <w:sz w:val="18"/>
        <w:szCs w:val="18"/>
      </w:rPr>
      <w:t>WEAIiIB</w:t>
    </w:r>
    <w:proofErr w:type="spellEnd"/>
    <w:r>
      <w:rPr>
        <w:sz w:val="18"/>
        <w:szCs w:val="18"/>
      </w:rPr>
      <w:t xml:space="preserve"> - KC-zp.272-673/19</w:t>
    </w:r>
  </w:p>
  <w:p w:rsidR="00037F47" w:rsidRDefault="006D452E">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3B9" w:rsidRDefault="009623B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nsid w:val="1EE3197E"/>
    <w:multiLevelType w:val="multilevel"/>
    <w:tmpl w:val="137492D0"/>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nsid w:val="21236B94"/>
    <w:multiLevelType w:val="multilevel"/>
    <w:tmpl w:val="F8C423AC"/>
    <w:lvl w:ilvl="0">
      <w:start w:val="1"/>
      <w:numFmt w:val="decimal"/>
      <w:lvlText w:val="%1)"/>
      <w:lvlJc w:val="left"/>
      <w:pPr>
        <w:ind w:left="1040" w:hanging="360"/>
      </w:pPr>
    </w:lvl>
    <w:lvl w:ilvl="1">
      <w:start w:val="1"/>
      <w:numFmt w:val="decimal"/>
      <w:lvlText w:val="%2)"/>
      <w:lvlJc w:val="left"/>
      <w:pPr>
        <w:ind w:left="1618" w:hanging="360"/>
      </w:pPr>
    </w:lvl>
    <w:lvl w:ilvl="2">
      <w:start w:val="1"/>
      <w:numFmt w:val="lowerRoman"/>
      <w:lvlText w:val="%3)"/>
      <w:lvlJc w:val="left"/>
      <w:pPr>
        <w:ind w:left="1978" w:hanging="360"/>
      </w:pPr>
    </w:lvl>
    <w:lvl w:ilvl="3">
      <w:start w:val="1"/>
      <w:numFmt w:val="decimal"/>
      <w:lvlText w:val="%4)"/>
      <w:lvlJc w:val="left"/>
      <w:pPr>
        <w:ind w:left="2338" w:hanging="360"/>
      </w:pPr>
    </w:lvl>
    <w:lvl w:ilvl="4">
      <w:start w:val="1"/>
      <w:numFmt w:val="lowerLetter"/>
      <w:lvlText w:val="(%5)"/>
      <w:lvlJc w:val="left"/>
      <w:pPr>
        <w:ind w:left="2698" w:hanging="360"/>
      </w:pPr>
    </w:lvl>
    <w:lvl w:ilvl="5">
      <w:start w:val="1"/>
      <w:numFmt w:val="lowerRoman"/>
      <w:lvlText w:val="(%6)"/>
      <w:lvlJc w:val="left"/>
      <w:pPr>
        <w:ind w:left="3058" w:hanging="360"/>
      </w:pPr>
    </w:lvl>
    <w:lvl w:ilvl="6">
      <w:start w:val="1"/>
      <w:numFmt w:val="decimal"/>
      <w:lvlText w:val="%7."/>
      <w:lvlJc w:val="left"/>
      <w:pPr>
        <w:ind w:left="3418" w:hanging="360"/>
      </w:pPr>
    </w:lvl>
    <w:lvl w:ilvl="7">
      <w:start w:val="1"/>
      <w:numFmt w:val="lowerLetter"/>
      <w:lvlText w:val="%8."/>
      <w:lvlJc w:val="left"/>
      <w:pPr>
        <w:ind w:left="3778" w:hanging="360"/>
      </w:pPr>
    </w:lvl>
    <w:lvl w:ilvl="8">
      <w:start w:val="1"/>
      <w:numFmt w:val="lowerRoman"/>
      <w:lvlText w:val="%9."/>
      <w:lvlJc w:val="left"/>
      <w:pPr>
        <w:ind w:left="4138" w:hanging="360"/>
      </w:pPr>
    </w:lvl>
  </w:abstractNum>
  <w:abstractNum w:abstractNumId="5">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nsid w:val="2AD97487"/>
    <w:multiLevelType w:val="hybridMultilevel"/>
    <w:tmpl w:val="D026EA7E"/>
    <w:lvl w:ilvl="0" w:tplc="F88A6D3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nsid w:val="445816F8"/>
    <w:multiLevelType w:val="hybridMultilevel"/>
    <w:tmpl w:val="CD26E2A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682"/>
        </w:tabs>
        <w:ind w:left="-682" w:hanging="360"/>
      </w:pPr>
      <w:rPr>
        <w:rFonts w:ascii="Courier New" w:hAnsi="Courier New" w:cs="Courier New" w:hint="default"/>
      </w:rPr>
    </w:lvl>
    <w:lvl w:ilvl="2" w:tplc="04150005" w:tentative="1">
      <w:start w:val="1"/>
      <w:numFmt w:val="bullet"/>
      <w:lvlText w:val=""/>
      <w:lvlJc w:val="left"/>
      <w:pPr>
        <w:tabs>
          <w:tab w:val="num" w:pos="38"/>
        </w:tabs>
        <w:ind w:left="38" w:hanging="360"/>
      </w:pPr>
      <w:rPr>
        <w:rFonts w:ascii="Wingdings" w:hAnsi="Wingdings" w:hint="default"/>
      </w:rPr>
    </w:lvl>
    <w:lvl w:ilvl="3" w:tplc="04150001" w:tentative="1">
      <w:start w:val="1"/>
      <w:numFmt w:val="bullet"/>
      <w:lvlText w:val=""/>
      <w:lvlJc w:val="left"/>
      <w:pPr>
        <w:tabs>
          <w:tab w:val="num" w:pos="758"/>
        </w:tabs>
        <w:ind w:left="758" w:hanging="360"/>
      </w:pPr>
      <w:rPr>
        <w:rFonts w:ascii="Symbol" w:hAnsi="Symbol" w:hint="default"/>
      </w:rPr>
    </w:lvl>
    <w:lvl w:ilvl="4" w:tplc="04150003" w:tentative="1">
      <w:start w:val="1"/>
      <w:numFmt w:val="bullet"/>
      <w:lvlText w:val="o"/>
      <w:lvlJc w:val="left"/>
      <w:pPr>
        <w:tabs>
          <w:tab w:val="num" w:pos="1478"/>
        </w:tabs>
        <w:ind w:left="1478" w:hanging="360"/>
      </w:pPr>
      <w:rPr>
        <w:rFonts w:ascii="Courier New" w:hAnsi="Courier New" w:cs="Courier New" w:hint="default"/>
      </w:rPr>
    </w:lvl>
    <w:lvl w:ilvl="5" w:tplc="04150005" w:tentative="1">
      <w:start w:val="1"/>
      <w:numFmt w:val="bullet"/>
      <w:lvlText w:val=""/>
      <w:lvlJc w:val="left"/>
      <w:pPr>
        <w:tabs>
          <w:tab w:val="num" w:pos="2198"/>
        </w:tabs>
        <w:ind w:left="2198" w:hanging="360"/>
      </w:pPr>
      <w:rPr>
        <w:rFonts w:ascii="Wingdings" w:hAnsi="Wingdings" w:hint="default"/>
      </w:rPr>
    </w:lvl>
    <w:lvl w:ilvl="6" w:tplc="04150001" w:tentative="1">
      <w:start w:val="1"/>
      <w:numFmt w:val="bullet"/>
      <w:lvlText w:val=""/>
      <w:lvlJc w:val="left"/>
      <w:pPr>
        <w:tabs>
          <w:tab w:val="num" w:pos="2918"/>
        </w:tabs>
        <w:ind w:left="2918" w:hanging="360"/>
      </w:pPr>
      <w:rPr>
        <w:rFonts w:ascii="Symbol" w:hAnsi="Symbol" w:hint="default"/>
      </w:rPr>
    </w:lvl>
    <w:lvl w:ilvl="7" w:tplc="04150003" w:tentative="1">
      <w:start w:val="1"/>
      <w:numFmt w:val="bullet"/>
      <w:lvlText w:val="o"/>
      <w:lvlJc w:val="left"/>
      <w:pPr>
        <w:tabs>
          <w:tab w:val="num" w:pos="3638"/>
        </w:tabs>
        <w:ind w:left="3638" w:hanging="360"/>
      </w:pPr>
      <w:rPr>
        <w:rFonts w:ascii="Courier New" w:hAnsi="Courier New" w:cs="Courier New" w:hint="default"/>
      </w:rPr>
    </w:lvl>
    <w:lvl w:ilvl="8" w:tplc="04150005" w:tentative="1">
      <w:start w:val="1"/>
      <w:numFmt w:val="bullet"/>
      <w:lvlText w:val=""/>
      <w:lvlJc w:val="left"/>
      <w:pPr>
        <w:tabs>
          <w:tab w:val="num" w:pos="4358"/>
        </w:tabs>
        <w:ind w:left="4358" w:hanging="360"/>
      </w:pPr>
      <w:rPr>
        <w:rFonts w:ascii="Wingdings" w:hAnsi="Wingdings" w:hint="default"/>
      </w:rPr>
    </w:lvl>
  </w:abstractNum>
  <w:abstractNum w:abstractNumId="9">
    <w:nsid w:val="44A521BD"/>
    <w:multiLevelType w:val="hybridMultilevel"/>
    <w:tmpl w:val="04BE5254"/>
    <w:lvl w:ilvl="0" w:tplc="79A2BD5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nsid w:val="51852CCF"/>
    <w:multiLevelType w:val="multilevel"/>
    <w:tmpl w:val="F8C423AC"/>
    <w:lvl w:ilvl="0">
      <w:start w:val="1"/>
      <w:numFmt w:val="decimal"/>
      <w:lvlText w:val="%1)"/>
      <w:lvlJc w:val="left"/>
      <w:pPr>
        <w:ind w:left="502" w:hanging="360"/>
      </w:p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4DC217C"/>
    <w:multiLevelType w:val="hybridMultilevel"/>
    <w:tmpl w:val="8AEE5372"/>
    <w:lvl w:ilvl="0" w:tplc="440AB67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nsid w:val="71471227"/>
    <w:multiLevelType w:val="hybridMultilevel"/>
    <w:tmpl w:val="557275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1"/>
  </w:num>
  <w:num w:numId="3">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1"/>
  </w:num>
  <w:num w:numId="7">
    <w:abstractNumId w:val="7"/>
  </w:num>
  <w:num w:numId="8">
    <w:abstractNumId w:val="4"/>
  </w:num>
  <w:num w:numId="9">
    <w:abstractNumId w:val="12"/>
  </w:num>
  <w:num w:numId="10">
    <w:abstractNumId w:val="0"/>
  </w:num>
  <w:num w:numId="11">
    <w:abstractNumId w:val="9"/>
  </w:num>
  <w:num w:numId="12">
    <w:abstractNumId w:val="2"/>
  </w:num>
  <w:num w:numId="13">
    <w:abstractNumId w:val="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5CEC"/>
    <w:rsid w:val="000067E5"/>
    <w:rsid w:val="00007D4E"/>
    <w:rsid w:val="0001340B"/>
    <w:rsid w:val="00015706"/>
    <w:rsid w:val="00021A37"/>
    <w:rsid w:val="000249E2"/>
    <w:rsid w:val="000374CB"/>
    <w:rsid w:val="00037F47"/>
    <w:rsid w:val="000471B4"/>
    <w:rsid w:val="0005779B"/>
    <w:rsid w:val="00057CEB"/>
    <w:rsid w:val="00073521"/>
    <w:rsid w:val="0008611F"/>
    <w:rsid w:val="000863A5"/>
    <w:rsid w:val="00094033"/>
    <w:rsid w:val="000A3AB4"/>
    <w:rsid w:val="000A4BA7"/>
    <w:rsid w:val="000B08A9"/>
    <w:rsid w:val="000B7F42"/>
    <w:rsid w:val="000E0CE8"/>
    <w:rsid w:val="000E402A"/>
    <w:rsid w:val="000F01D8"/>
    <w:rsid w:val="000F53AD"/>
    <w:rsid w:val="00103338"/>
    <w:rsid w:val="00105DBE"/>
    <w:rsid w:val="0010751F"/>
    <w:rsid w:val="00116483"/>
    <w:rsid w:val="00120CAE"/>
    <w:rsid w:val="0013434C"/>
    <w:rsid w:val="00141A13"/>
    <w:rsid w:val="001447AA"/>
    <w:rsid w:val="00150032"/>
    <w:rsid w:val="001542F3"/>
    <w:rsid w:val="001634B8"/>
    <w:rsid w:val="001647D3"/>
    <w:rsid w:val="001712D1"/>
    <w:rsid w:val="001B3F5E"/>
    <w:rsid w:val="001C3518"/>
    <w:rsid w:val="001D00C7"/>
    <w:rsid w:val="001E66C0"/>
    <w:rsid w:val="001F2B2F"/>
    <w:rsid w:val="00201D7C"/>
    <w:rsid w:val="00212C20"/>
    <w:rsid w:val="002239C2"/>
    <w:rsid w:val="002240B4"/>
    <w:rsid w:val="0023427E"/>
    <w:rsid w:val="00234936"/>
    <w:rsid w:val="0023697B"/>
    <w:rsid w:val="0024508B"/>
    <w:rsid w:val="00263EFE"/>
    <w:rsid w:val="00277EF6"/>
    <w:rsid w:val="0028289C"/>
    <w:rsid w:val="00287E69"/>
    <w:rsid w:val="002963F2"/>
    <w:rsid w:val="002A1D00"/>
    <w:rsid w:val="002A2D4A"/>
    <w:rsid w:val="002B22BF"/>
    <w:rsid w:val="002B5999"/>
    <w:rsid w:val="002C00A3"/>
    <w:rsid w:val="002C2902"/>
    <w:rsid w:val="002E1227"/>
    <w:rsid w:val="002E3EA8"/>
    <w:rsid w:val="002E5E36"/>
    <w:rsid w:val="0030695E"/>
    <w:rsid w:val="00307923"/>
    <w:rsid w:val="003121BB"/>
    <w:rsid w:val="003125ED"/>
    <w:rsid w:val="003209A8"/>
    <w:rsid w:val="00322993"/>
    <w:rsid w:val="00325BEE"/>
    <w:rsid w:val="00330749"/>
    <w:rsid w:val="00330F50"/>
    <w:rsid w:val="00332B90"/>
    <w:rsid w:val="0033726F"/>
    <w:rsid w:val="0034463B"/>
    <w:rsid w:val="003465FC"/>
    <w:rsid w:val="00351C18"/>
    <w:rsid w:val="00364DC0"/>
    <w:rsid w:val="00370FA7"/>
    <w:rsid w:val="00375788"/>
    <w:rsid w:val="00381503"/>
    <w:rsid w:val="0038188C"/>
    <w:rsid w:val="00381933"/>
    <w:rsid w:val="00384056"/>
    <w:rsid w:val="003A6E97"/>
    <w:rsid w:val="003C199B"/>
    <w:rsid w:val="003C4BDA"/>
    <w:rsid w:val="003D58D6"/>
    <w:rsid w:val="003D7BED"/>
    <w:rsid w:val="003F2C86"/>
    <w:rsid w:val="00402521"/>
    <w:rsid w:val="00403B18"/>
    <w:rsid w:val="00405BAB"/>
    <w:rsid w:val="004110AC"/>
    <w:rsid w:val="004201F8"/>
    <w:rsid w:val="00420576"/>
    <w:rsid w:val="00421B1D"/>
    <w:rsid w:val="00421C92"/>
    <w:rsid w:val="00423EDC"/>
    <w:rsid w:val="004350D7"/>
    <w:rsid w:val="004416E1"/>
    <w:rsid w:val="004460EE"/>
    <w:rsid w:val="00447228"/>
    <w:rsid w:val="00462057"/>
    <w:rsid w:val="00466719"/>
    <w:rsid w:val="004757E4"/>
    <w:rsid w:val="00475E9C"/>
    <w:rsid w:val="004763E0"/>
    <w:rsid w:val="004820E5"/>
    <w:rsid w:val="00483F80"/>
    <w:rsid w:val="00485241"/>
    <w:rsid w:val="0048564F"/>
    <w:rsid w:val="00494971"/>
    <w:rsid w:val="004B3857"/>
    <w:rsid w:val="004B55D1"/>
    <w:rsid w:val="004C47E5"/>
    <w:rsid w:val="004D10CC"/>
    <w:rsid w:val="004D2DE6"/>
    <w:rsid w:val="004E57C8"/>
    <w:rsid w:val="004F2828"/>
    <w:rsid w:val="004F50A8"/>
    <w:rsid w:val="00510831"/>
    <w:rsid w:val="00514D20"/>
    <w:rsid w:val="005371E8"/>
    <w:rsid w:val="00557402"/>
    <w:rsid w:val="00562E86"/>
    <w:rsid w:val="00571EFD"/>
    <w:rsid w:val="00572398"/>
    <w:rsid w:val="005828F4"/>
    <w:rsid w:val="00591661"/>
    <w:rsid w:val="00591C08"/>
    <w:rsid w:val="005D2148"/>
    <w:rsid w:val="005E78A3"/>
    <w:rsid w:val="005F6A52"/>
    <w:rsid w:val="0060209F"/>
    <w:rsid w:val="00603291"/>
    <w:rsid w:val="00604E32"/>
    <w:rsid w:val="00607041"/>
    <w:rsid w:val="00614581"/>
    <w:rsid w:val="006318DF"/>
    <w:rsid w:val="0063322D"/>
    <w:rsid w:val="00635461"/>
    <w:rsid w:val="0063732B"/>
    <w:rsid w:val="0063793E"/>
    <w:rsid w:val="00637B19"/>
    <w:rsid w:val="00650268"/>
    <w:rsid w:val="00652E98"/>
    <w:rsid w:val="00655B18"/>
    <w:rsid w:val="0066381A"/>
    <w:rsid w:val="00665D6E"/>
    <w:rsid w:val="00666C20"/>
    <w:rsid w:val="006737D4"/>
    <w:rsid w:val="0067797E"/>
    <w:rsid w:val="006810A7"/>
    <w:rsid w:val="00681AF7"/>
    <w:rsid w:val="006A75A1"/>
    <w:rsid w:val="006B7E94"/>
    <w:rsid w:val="006C0E92"/>
    <w:rsid w:val="006C1F3A"/>
    <w:rsid w:val="006D1AC3"/>
    <w:rsid w:val="006D452E"/>
    <w:rsid w:val="006D605B"/>
    <w:rsid w:val="006F0644"/>
    <w:rsid w:val="006F625A"/>
    <w:rsid w:val="00705BE6"/>
    <w:rsid w:val="0071433D"/>
    <w:rsid w:val="00732B5E"/>
    <w:rsid w:val="00740B94"/>
    <w:rsid w:val="00741CCD"/>
    <w:rsid w:val="0074440C"/>
    <w:rsid w:val="007454D2"/>
    <w:rsid w:val="007465B4"/>
    <w:rsid w:val="00757FE2"/>
    <w:rsid w:val="00774503"/>
    <w:rsid w:val="00774A7C"/>
    <w:rsid w:val="0077697E"/>
    <w:rsid w:val="00787972"/>
    <w:rsid w:val="00793671"/>
    <w:rsid w:val="00794C55"/>
    <w:rsid w:val="007A004A"/>
    <w:rsid w:val="007A0151"/>
    <w:rsid w:val="007B4A5D"/>
    <w:rsid w:val="007C6B32"/>
    <w:rsid w:val="007D1898"/>
    <w:rsid w:val="007D3978"/>
    <w:rsid w:val="007E3233"/>
    <w:rsid w:val="007E7574"/>
    <w:rsid w:val="007F173C"/>
    <w:rsid w:val="008072F0"/>
    <w:rsid w:val="0081426E"/>
    <w:rsid w:val="0082230A"/>
    <w:rsid w:val="00823C81"/>
    <w:rsid w:val="008256E6"/>
    <w:rsid w:val="008319B3"/>
    <w:rsid w:val="008339C1"/>
    <w:rsid w:val="00844250"/>
    <w:rsid w:val="00851F4C"/>
    <w:rsid w:val="00861465"/>
    <w:rsid w:val="00861D4D"/>
    <w:rsid w:val="008634CF"/>
    <w:rsid w:val="00874101"/>
    <w:rsid w:val="00883670"/>
    <w:rsid w:val="00885B9B"/>
    <w:rsid w:val="00896889"/>
    <w:rsid w:val="008B01E0"/>
    <w:rsid w:val="008B3AC8"/>
    <w:rsid w:val="008B6049"/>
    <w:rsid w:val="008B739E"/>
    <w:rsid w:val="008C1D01"/>
    <w:rsid w:val="008D48A7"/>
    <w:rsid w:val="008D7226"/>
    <w:rsid w:val="008E2C1B"/>
    <w:rsid w:val="008E456B"/>
    <w:rsid w:val="008E7310"/>
    <w:rsid w:val="008F1B65"/>
    <w:rsid w:val="008F6989"/>
    <w:rsid w:val="00900A27"/>
    <w:rsid w:val="00906D80"/>
    <w:rsid w:val="009134FB"/>
    <w:rsid w:val="00925F62"/>
    <w:rsid w:val="00931949"/>
    <w:rsid w:val="0093423E"/>
    <w:rsid w:val="00945CED"/>
    <w:rsid w:val="0094666E"/>
    <w:rsid w:val="00960DA8"/>
    <w:rsid w:val="00961A57"/>
    <w:rsid w:val="009623B9"/>
    <w:rsid w:val="00974564"/>
    <w:rsid w:val="00982397"/>
    <w:rsid w:val="009838C7"/>
    <w:rsid w:val="0099517F"/>
    <w:rsid w:val="009A12B2"/>
    <w:rsid w:val="009A4CC1"/>
    <w:rsid w:val="009B498A"/>
    <w:rsid w:val="009B75C1"/>
    <w:rsid w:val="009C362A"/>
    <w:rsid w:val="009E7B6E"/>
    <w:rsid w:val="009F0A8E"/>
    <w:rsid w:val="009F4D25"/>
    <w:rsid w:val="00A00051"/>
    <w:rsid w:val="00A0288B"/>
    <w:rsid w:val="00A02B83"/>
    <w:rsid w:val="00A118AE"/>
    <w:rsid w:val="00A13671"/>
    <w:rsid w:val="00A14C4C"/>
    <w:rsid w:val="00A21EDF"/>
    <w:rsid w:val="00A2369F"/>
    <w:rsid w:val="00A250A6"/>
    <w:rsid w:val="00A26A9B"/>
    <w:rsid w:val="00A31608"/>
    <w:rsid w:val="00A44F5C"/>
    <w:rsid w:val="00A52216"/>
    <w:rsid w:val="00A56852"/>
    <w:rsid w:val="00A57831"/>
    <w:rsid w:val="00A63EE8"/>
    <w:rsid w:val="00A65FB9"/>
    <w:rsid w:val="00A70B48"/>
    <w:rsid w:val="00A75D15"/>
    <w:rsid w:val="00AA661F"/>
    <w:rsid w:val="00AB7036"/>
    <w:rsid w:val="00AC275F"/>
    <w:rsid w:val="00AC3CE1"/>
    <w:rsid w:val="00AC6647"/>
    <w:rsid w:val="00AE79C1"/>
    <w:rsid w:val="00AF10CF"/>
    <w:rsid w:val="00AF2686"/>
    <w:rsid w:val="00B06864"/>
    <w:rsid w:val="00B15CEC"/>
    <w:rsid w:val="00B25F1B"/>
    <w:rsid w:val="00B36CE0"/>
    <w:rsid w:val="00B7478C"/>
    <w:rsid w:val="00B8343A"/>
    <w:rsid w:val="00BA1BF0"/>
    <w:rsid w:val="00BC04D7"/>
    <w:rsid w:val="00BC12ED"/>
    <w:rsid w:val="00BD092C"/>
    <w:rsid w:val="00BD3AC1"/>
    <w:rsid w:val="00BE79DF"/>
    <w:rsid w:val="00BE7AD9"/>
    <w:rsid w:val="00BF7372"/>
    <w:rsid w:val="00C03499"/>
    <w:rsid w:val="00C067D9"/>
    <w:rsid w:val="00C06D30"/>
    <w:rsid w:val="00C10E35"/>
    <w:rsid w:val="00C16573"/>
    <w:rsid w:val="00C20DA9"/>
    <w:rsid w:val="00C23303"/>
    <w:rsid w:val="00C2673C"/>
    <w:rsid w:val="00C2712C"/>
    <w:rsid w:val="00C346EE"/>
    <w:rsid w:val="00C35EFC"/>
    <w:rsid w:val="00C525EC"/>
    <w:rsid w:val="00C574BE"/>
    <w:rsid w:val="00C62520"/>
    <w:rsid w:val="00C70A6D"/>
    <w:rsid w:val="00C72AAC"/>
    <w:rsid w:val="00C85325"/>
    <w:rsid w:val="00C9261E"/>
    <w:rsid w:val="00CA2E31"/>
    <w:rsid w:val="00CA3D6E"/>
    <w:rsid w:val="00CA49FE"/>
    <w:rsid w:val="00CB5A3A"/>
    <w:rsid w:val="00CB6608"/>
    <w:rsid w:val="00CB7E51"/>
    <w:rsid w:val="00CD1C53"/>
    <w:rsid w:val="00CD2A67"/>
    <w:rsid w:val="00CD4C85"/>
    <w:rsid w:val="00CE1482"/>
    <w:rsid w:val="00CE1F43"/>
    <w:rsid w:val="00D0297E"/>
    <w:rsid w:val="00D054D8"/>
    <w:rsid w:val="00D06196"/>
    <w:rsid w:val="00D07762"/>
    <w:rsid w:val="00D11BE5"/>
    <w:rsid w:val="00D23093"/>
    <w:rsid w:val="00D47AA0"/>
    <w:rsid w:val="00D65942"/>
    <w:rsid w:val="00D67BC1"/>
    <w:rsid w:val="00D72BA8"/>
    <w:rsid w:val="00D76EDD"/>
    <w:rsid w:val="00D9257D"/>
    <w:rsid w:val="00D95C99"/>
    <w:rsid w:val="00DA71E2"/>
    <w:rsid w:val="00DC2A29"/>
    <w:rsid w:val="00DC61FE"/>
    <w:rsid w:val="00DD4A29"/>
    <w:rsid w:val="00DE5056"/>
    <w:rsid w:val="00DE7F51"/>
    <w:rsid w:val="00E10E4F"/>
    <w:rsid w:val="00E12FB6"/>
    <w:rsid w:val="00E162A5"/>
    <w:rsid w:val="00E16656"/>
    <w:rsid w:val="00E2063E"/>
    <w:rsid w:val="00E23BC9"/>
    <w:rsid w:val="00E3219A"/>
    <w:rsid w:val="00E3630A"/>
    <w:rsid w:val="00E40611"/>
    <w:rsid w:val="00E547CA"/>
    <w:rsid w:val="00E57F09"/>
    <w:rsid w:val="00E7448C"/>
    <w:rsid w:val="00E82E05"/>
    <w:rsid w:val="00E95560"/>
    <w:rsid w:val="00E95A22"/>
    <w:rsid w:val="00EA00A8"/>
    <w:rsid w:val="00EA74D4"/>
    <w:rsid w:val="00EB24E5"/>
    <w:rsid w:val="00EB7871"/>
    <w:rsid w:val="00EC4CDA"/>
    <w:rsid w:val="00ED19BA"/>
    <w:rsid w:val="00EE237D"/>
    <w:rsid w:val="00EF66EC"/>
    <w:rsid w:val="00F01987"/>
    <w:rsid w:val="00F04F74"/>
    <w:rsid w:val="00F131CB"/>
    <w:rsid w:val="00F13967"/>
    <w:rsid w:val="00F23594"/>
    <w:rsid w:val="00F241C5"/>
    <w:rsid w:val="00F25732"/>
    <w:rsid w:val="00F52846"/>
    <w:rsid w:val="00F65ACD"/>
    <w:rsid w:val="00F7086B"/>
    <w:rsid w:val="00F727C2"/>
    <w:rsid w:val="00F76FC7"/>
    <w:rsid w:val="00F850DF"/>
    <w:rsid w:val="00F93FDB"/>
    <w:rsid w:val="00FC3C1B"/>
    <w:rsid w:val="00FC4995"/>
    <w:rsid w:val="00FD0B5A"/>
    <w:rsid w:val="00FD417A"/>
    <w:rsid w:val="00FD5B5F"/>
    <w:rsid w:val="00FD736F"/>
    <w:rsid w:val="00FE0E41"/>
    <w:rsid w:val="00FE474E"/>
    <w:rsid w:val="00FE6971"/>
    <w:rsid w:val="00FF1C48"/>
    <w:rsid w:val="00FF22E6"/>
    <w:rsid w:val="00FF6D87"/>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12B2"/>
    <w:rPr>
      <w:sz w:val="24"/>
      <w:szCs w:val="24"/>
    </w:rPr>
  </w:style>
  <w:style w:type="paragraph" w:styleId="Nagwek1">
    <w:name w:val="heading 1"/>
    <w:basedOn w:val="Normalny"/>
    <w:next w:val="Nagwek2"/>
    <w:link w:val="Nagwek1Znak"/>
    <w:autoRedefine/>
    <w:qFormat/>
    <w:rsid w:val="00A00051"/>
    <w:pPr>
      <w:numPr>
        <w:numId w:val="1"/>
      </w:numPr>
      <w:spacing w:before="240" w:after="120"/>
      <w:jc w:val="both"/>
      <w:outlineLvl w:val="0"/>
    </w:pPr>
    <w:rPr>
      <w:rFonts w:cs="Arial"/>
      <w:b/>
      <w:bCs/>
      <w:caps/>
      <w:kern w:val="32"/>
    </w:rPr>
  </w:style>
  <w:style w:type="paragraph" w:styleId="Nagwek2">
    <w:name w:val="heading 2"/>
    <w:basedOn w:val="Normalny"/>
    <w:link w:val="Nagwek2Znak"/>
    <w:autoRedefine/>
    <w:qFormat/>
    <w:rsid w:val="00EE237D"/>
    <w:pPr>
      <w:numPr>
        <w:ilvl w:val="1"/>
        <w:numId w:val="1"/>
      </w:numPr>
      <w:spacing w:before="60"/>
      <w:jc w:val="both"/>
      <w:outlineLvl w:val="1"/>
    </w:pPr>
    <w:rPr>
      <w:bCs/>
      <w:iCs/>
      <w:color w:val="000000"/>
    </w:rPr>
  </w:style>
  <w:style w:type="paragraph" w:styleId="Nagwek3">
    <w:name w:val="heading 3"/>
    <w:basedOn w:val="Normalny"/>
    <w:autoRedefine/>
    <w:qFormat/>
    <w:rsid w:val="00C23303"/>
    <w:pPr>
      <w:tabs>
        <w:tab w:val="left" w:pos="567"/>
      </w:tabs>
      <w:ind w:left="709"/>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aliases w:val=" Znak Znak,Znak Znak"/>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paragraph" w:customStyle="1" w:styleId="ProPublico">
    <w:name w:val="ProPublico"/>
    <w:rsid w:val="009A12B2"/>
    <w:pPr>
      <w:numPr>
        <w:numId w:val="2"/>
      </w:numPr>
      <w:spacing w:line="360" w:lineRule="auto"/>
    </w:pPr>
    <w:rPr>
      <w:rFonts w:ascii="Arial" w:hAnsi="Arial"/>
      <w:sz w:val="22"/>
    </w:rPr>
  </w:style>
  <w:style w:type="character" w:customStyle="1" w:styleId="TekstpodstawowyZnak">
    <w:name w:val="Tekst podstawowy Znak"/>
    <w:aliases w:val=" Znak Znak Znak,Znak Znak Znak"/>
    <w:link w:val="Tekstpodstawowy"/>
    <w:rsid w:val="009A12B2"/>
    <w:rPr>
      <w:sz w:val="24"/>
      <w:szCs w:val="24"/>
      <w:lang w:val="pl-PL" w:eastAsia="pl-PL" w:bidi="ar-SA"/>
    </w:rPr>
  </w:style>
  <w:style w:type="character" w:customStyle="1" w:styleId="Nagwek1Znak">
    <w:name w:val="Nagłówek 1 Znak"/>
    <w:link w:val="Nagwek1"/>
    <w:rsid w:val="00A00051"/>
    <w:rPr>
      <w:rFonts w:cs="Arial"/>
      <w:b/>
      <w:bCs/>
      <w:caps/>
      <w:kern w:val="32"/>
      <w:sz w:val="24"/>
      <w:szCs w:val="24"/>
    </w:rPr>
  </w:style>
  <w:style w:type="character" w:customStyle="1" w:styleId="Nagwek2Znak">
    <w:name w:val="Nagłówek 2 Znak"/>
    <w:link w:val="Nagwek2"/>
    <w:rsid w:val="00EE237D"/>
    <w:rPr>
      <w:bCs/>
      <w:iCs/>
      <w:color w:val="000000"/>
      <w:sz w:val="24"/>
      <w:szCs w:val="24"/>
    </w:rPr>
  </w:style>
  <w:style w:type="character" w:styleId="Hipercze">
    <w:name w:val="Hyperlink"/>
    <w:uiPriority w:val="99"/>
    <w:unhideWhenUsed/>
    <w:rsid w:val="0048564F"/>
    <w:rPr>
      <w:color w:val="0000FF"/>
      <w:u w:val="single"/>
    </w:rPr>
  </w:style>
  <w:style w:type="paragraph" w:styleId="NormalnyWeb">
    <w:name w:val="Normal (Web)"/>
    <w:basedOn w:val="Normalny"/>
    <w:semiHidden/>
    <w:unhideWhenUsed/>
    <w:rsid w:val="00C2673C"/>
    <w:pPr>
      <w:suppressAutoHyphens/>
      <w:autoSpaceDN w:val="0"/>
      <w:spacing w:before="100" w:after="100"/>
    </w:pPr>
  </w:style>
  <w:style w:type="character" w:customStyle="1" w:styleId="Nierozpoznanawzmianka">
    <w:name w:val="Nierozpoznana wzmianka"/>
    <w:uiPriority w:val="99"/>
    <w:semiHidden/>
    <w:unhideWhenUsed/>
    <w:rsid w:val="0038150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8824">
      <w:bodyDiv w:val="1"/>
      <w:marLeft w:val="0"/>
      <w:marRight w:val="0"/>
      <w:marTop w:val="0"/>
      <w:marBottom w:val="0"/>
      <w:divBdr>
        <w:top w:val="none" w:sz="0" w:space="0" w:color="auto"/>
        <w:left w:val="none" w:sz="0" w:space="0" w:color="auto"/>
        <w:bottom w:val="none" w:sz="0" w:space="0" w:color="auto"/>
        <w:right w:val="none" w:sz="0" w:space="0" w:color="auto"/>
      </w:divBdr>
      <w:divsChild>
        <w:div w:id="1029525106">
          <w:marLeft w:val="0"/>
          <w:marRight w:val="0"/>
          <w:marTop w:val="0"/>
          <w:marBottom w:val="0"/>
          <w:divBdr>
            <w:top w:val="none" w:sz="0" w:space="0" w:color="auto"/>
            <w:left w:val="none" w:sz="0" w:space="0" w:color="auto"/>
            <w:bottom w:val="none" w:sz="0" w:space="0" w:color="auto"/>
            <w:right w:val="none" w:sz="0" w:space="0" w:color="auto"/>
          </w:divBdr>
          <w:divsChild>
            <w:div w:id="8296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5978">
      <w:bodyDiv w:val="1"/>
      <w:marLeft w:val="0"/>
      <w:marRight w:val="0"/>
      <w:marTop w:val="0"/>
      <w:marBottom w:val="0"/>
      <w:divBdr>
        <w:top w:val="none" w:sz="0" w:space="0" w:color="auto"/>
        <w:left w:val="none" w:sz="0" w:space="0" w:color="auto"/>
        <w:bottom w:val="none" w:sz="0" w:space="0" w:color="auto"/>
        <w:right w:val="none" w:sz="0" w:space="0" w:color="auto"/>
      </w:divBdr>
    </w:div>
    <w:div w:id="350569031">
      <w:bodyDiv w:val="1"/>
      <w:marLeft w:val="0"/>
      <w:marRight w:val="0"/>
      <w:marTop w:val="0"/>
      <w:marBottom w:val="0"/>
      <w:divBdr>
        <w:top w:val="none" w:sz="0" w:space="0" w:color="auto"/>
        <w:left w:val="none" w:sz="0" w:space="0" w:color="auto"/>
        <w:bottom w:val="none" w:sz="0" w:space="0" w:color="auto"/>
        <w:right w:val="none" w:sz="0" w:space="0" w:color="auto"/>
      </w:divBdr>
    </w:div>
    <w:div w:id="612445742">
      <w:bodyDiv w:val="1"/>
      <w:marLeft w:val="0"/>
      <w:marRight w:val="0"/>
      <w:marTop w:val="0"/>
      <w:marBottom w:val="0"/>
      <w:divBdr>
        <w:top w:val="none" w:sz="0" w:space="0" w:color="auto"/>
        <w:left w:val="none" w:sz="0" w:space="0" w:color="auto"/>
        <w:bottom w:val="none" w:sz="0" w:space="0" w:color="auto"/>
        <w:right w:val="none" w:sz="0" w:space="0" w:color="auto"/>
      </w:divBdr>
    </w:div>
    <w:div w:id="734666298">
      <w:bodyDiv w:val="1"/>
      <w:marLeft w:val="0"/>
      <w:marRight w:val="0"/>
      <w:marTop w:val="0"/>
      <w:marBottom w:val="0"/>
      <w:divBdr>
        <w:top w:val="none" w:sz="0" w:space="0" w:color="auto"/>
        <w:left w:val="none" w:sz="0" w:space="0" w:color="auto"/>
        <w:bottom w:val="none" w:sz="0" w:space="0" w:color="auto"/>
        <w:right w:val="none" w:sz="0" w:space="0" w:color="auto"/>
      </w:divBdr>
    </w:div>
    <w:div w:id="971130677">
      <w:bodyDiv w:val="1"/>
      <w:marLeft w:val="0"/>
      <w:marRight w:val="0"/>
      <w:marTop w:val="0"/>
      <w:marBottom w:val="0"/>
      <w:divBdr>
        <w:top w:val="none" w:sz="0" w:space="0" w:color="auto"/>
        <w:left w:val="none" w:sz="0" w:space="0" w:color="auto"/>
        <w:bottom w:val="none" w:sz="0" w:space="0" w:color="auto"/>
        <w:right w:val="none" w:sz="0" w:space="0" w:color="auto"/>
      </w:divBdr>
    </w:div>
    <w:div w:id="1125006077">
      <w:bodyDiv w:val="1"/>
      <w:marLeft w:val="0"/>
      <w:marRight w:val="0"/>
      <w:marTop w:val="0"/>
      <w:marBottom w:val="0"/>
      <w:divBdr>
        <w:top w:val="none" w:sz="0" w:space="0" w:color="auto"/>
        <w:left w:val="none" w:sz="0" w:space="0" w:color="auto"/>
        <w:bottom w:val="none" w:sz="0" w:space="0" w:color="auto"/>
        <w:right w:val="none" w:sz="0" w:space="0" w:color="auto"/>
      </w:divBdr>
      <w:divsChild>
        <w:div w:id="747650981">
          <w:marLeft w:val="0"/>
          <w:marRight w:val="0"/>
          <w:marTop w:val="0"/>
          <w:marBottom w:val="0"/>
          <w:divBdr>
            <w:top w:val="none" w:sz="0" w:space="0" w:color="auto"/>
            <w:left w:val="none" w:sz="0" w:space="0" w:color="auto"/>
            <w:bottom w:val="none" w:sz="0" w:space="0" w:color="auto"/>
            <w:right w:val="none" w:sz="0" w:space="0" w:color="auto"/>
          </w:divBdr>
        </w:div>
      </w:divsChild>
    </w:div>
    <w:div w:id="1290743569">
      <w:bodyDiv w:val="1"/>
      <w:marLeft w:val="0"/>
      <w:marRight w:val="0"/>
      <w:marTop w:val="0"/>
      <w:marBottom w:val="0"/>
      <w:divBdr>
        <w:top w:val="none" w:sz="0" w:space="0" w:color="auto"/>
        <w:left w:val="none" w:sz="0" w:space="0" w:color="auto"/>
        <w:bottom w:val="none" w:sz="0" w:space="0" w:color="auto"/>
        <w:right w:val="none" w:sz="0" w:space="0" w:color="auto"/>
      </w:divBdr>
    </w:div>
    <w:div w:id="1697534298">
      <w:bodyDiv w:val="1"/>
      <w:marLeft w:val="0"/>
      <w:marRight w:val="0"/>
      <w:marTop w:val="0"/>
      <w:marBottom w:val="0"/>
      <w:divBdr>
        <w:top w:val="none" w:sz="0" w:space="0" w:color="auto"/>
        <w:left w:val="none" w:sz="0" w:space="0" w:color="auto"/>
        <w:bottom w:val="none" w:sz="0" w:space="0" w:color="auto"/>
        <w:right w:val="none" w:sz="0" w:space="0" w:color="auto"/>
      </w:divBdr>
    </w:div>
    <w:div w:id="1710035231">
      <w:bodyDiv w:val="1"/>
      <w:marLeft w:val="0"/>
      <w:marRight w:val="0"/>
      <w:marTop w:val="0"/>
      <w:marBottom w:val="0"/>
      <w:divBdr>
        <w:top w:val="none" w:sz="0" w:space="0" w:color="auto"/>
        <w:left w:val="none" w:sz="0" w:space="0" w:color="auto"/>
        <w:bottom w:val="none" w:sz="0" w:space="0" w:color="auto"/>
        <w:right w:val="none" w:sz="0" w:space="0" w:color="auto"/>
      </w:divBdr>
    </w:div>
    <w:div w:id="197605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zp@agh.edu.pl"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zp@agh.edu.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c.europa.eu/growth/tools-databases/esp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zp.agh.edu.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KR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20</Pages>
  <Words>6457</Words>
  <Characters>41908</Characters>
  <Application>Microsoft Office Word</Application>
  <DocSecurity>0</DocSecurity>
  <Lines>349</Lines>
  <Paragraphs>96</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48269</CharactersWithSpaces>
  <SharedDoc>false</SharedDoc>
  <HLinks>
    <vt:vector size="6" baseType="variant">
      <vt:variant>
        <vt:i4>2031731</vt:i4>
      </vt:variant>
      <vt:variant>
        <vt:i4>84</vt:i4>
      </vt:variant>
      <vt:variant>
        <vt:i4>0</vt:i4>
      </vt:variant>
      <vt:variant>
        <vt:i4>5</vt:i4>
      </vt:variant>
      <vt:variant>
        <vt:lpwstr>mailto:dzp@agh.edu.pl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Joanna Kraińska</dc:creator>
  <cp:keywords/>
  <dc:description/>
  <cp:lastModifiedBy>Joanna Kraińska</cp:lastModifiedBy>
  <cp:revision>2</cp:revision>
  <cp:lastPrinted>2019-10-11T13:02:00Z</cp:lastPrinted>
  <dcterms:created xsi:type="dcterms:W3CDTF">2019-10-11T13:02:00Z</dcterms:created>
  <dcterms:modified xsi:type="dcterms:W3CDTF">2019-10-11T13:02:00Z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