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1" w:rsidRPr="008029D8" w:rsidRDefault="009C5C26">
      <w:pPr>
        <w:pStyle w:val="pkt"/>
        <w:ind w:left="0" w:firstLine="0"/>
        <w:rPr>
          <w:b/>
        </w:rPr>
      </w:pPr>
      <w:r w:rsidRPr="008029D8">
        <w:rPr>
          <w:b/>
        </w:rPr>
        <w:t>Politechnika Częstochowska</w:t>
      </w:r>
    </w:p>
    <w:p w:rsidR="00EB7871" w:rsidRPr="008029D8" w:rsidRDefault="009C5C26">
      <w:pPr>
        <w:pStyle w:val="pkt"/>
        <w:ind w:left="0" w:firstLine="0"/>
        <w:rPr>
          <w:b/>
        </w:rPr>
      </w:pPr>
      <w:r w:rsidRPr="008029D8">
        <w:rPr>
          <w:b/>
        </w:rPr>
        <w:t>Dąbrowskiego</w:t>
      </w:r>
      <w:r w:rsidR="00EB7871" w:rsidRPr="008029D8">
        <w:rPr>
          <w:b/>
        </w:rPr>
        <w:t xml:space="preserve"> </w:t>
      </w:r>
      <w:r w:rsidRPr="008029D8">
        <w:rPr>
          <w:b/>
        </w:rPr>
        <w:t>69</w:t>
      </w:r>
      <w:r w:rsidR="00EB7871" w:rsidRPr="008029D8">
        <w:rPr>
          <w:b/>
        </w:rPr>
        <w:t xml:space="preserve"> </w:t>
      </w:r>
    </w:p>
    <w:p w:rsidR="00EB7871" w:rsidRPr="008029D8" w:rsidRDefault="009C5C26">
      <w:pPr>
        <w:pStyle w:val="pkt"/>
        <w:ind w:left="0" w:firstLine="0"/>
        <w:rPr>
          <w:b/>
        </w:rPr>
      </w:pPr>
      <w:r w:rsidRPr="008029D8">
        <w:rPr>
          <w:b/>
        </w:rPr>
        <w:t>42-201</w:t>
      </w:r>
      <w:r w:rsidR="00EB7871" w:rsidRPr="008029D8">
        <w:rPr>
          <w:b/>
        </w:rPr>
        <w:t xml:space="preserve"> </w:t>
      </w:r>
      <w:r w:rsidRPr="008029D8">
        <w:rPr>
          <w:b/>
        </w:rPr>
        <w:t>Częstochowa</w:t>
      </w:r>
    </w:p>
    <w:p w:rsidR="00EB7871" w:rsidRPr="008029D8" w:rsidRDefault="00EB7871">
      <w:pPr>
        <w:pStyle w:val="pkt"/>
      </w:pPr>
    </w:p>
    <w:p w:rsidR="00EB7871" w:rsidRPr="008029D8" w:rsidRDefault="00EB7871">
      <w:pPr>
        <w:pStyle w:val="pkt"/>
      </w:pPr>
    </w:p>
    <w:p w:rsidR="00EB7871" w:rsidRPr="008029D8" w:rsidRDefault="00EB7871">
      <w:pPr>
        <w:pStyle w:val="pkt"/>
      </w:pPr>
    </w:p>
    <w:p w:rsidR="00EB7871" w:rsidRPr="008029D8" w:rsidRDefault="00EB7871">
      <w:pPr>
        <w:pStyle w:val="pkt"/>
        <w:tabs>
          <w:tab w:val="right" w:pos="9000"/>
        </w:tabs>
        <w:ind w:left="0" w:firstLine="0"/>
      </w:pPr>
      <w:r w:rsidRPr="008029D8">
        <w:rPr>
          <w:b/>
        </w:rPr>
        <w:t xml:space="preserve">Znak sprawy: </w:t>
      </w:r>
      <w:r w:rsidR="009C5C26" w:rsidRPr="008029D8">
        <w:rPr>
          <w:b/>
        </w:rPr>
        <w:t>ZP/U-17/18</w:t>
      </w:r>
      <w:r w:rsidRPr="008029D8">
        <w:tab/>
      </w:r>
      <w:r w:rsidR="009C5C26" w:rsidRPr="008029D8">
        <w:t>Częstochowa</w:t>
      </w:r>
      <w:r w:rsidRPr="008029D8">
        <w:t xml:space="preserve">, </w:t>
      </w:r>
      <w:r w:rsidR="00A05B88" w:rsidRPr="008029D8">
        <w:t>2018-10-05</w:t>
      </w:r>
    </w:p>
    <w:p w:rsidR="00EB7871" w:rsidRPr="008029D8" w:rsidRDefault="00EB7871" w:rsidP="008B13A8">
      <w:pPr>
        <w:pStyle w:val="Tytu"/>
      </w:pPr>
    </w:p>
    <w:p w:rsidR="00EB7871" w:rsidRPr="008029D8" w:rsidRDefault="00EB7871"/>
    <w:p w:rsidR="00EB7871" w:rsidRPr="008029D8" w:rsidRDefault="00EB7871" w:rsidP="008B13A8">
      <w:pPr>
        <w:pStyle w:val="Tytu"/>
      </w:pPr>
    </w:p>
    <w:p w:rsidR="00EB7871" w:rsidRPr="008029D8" w:rsidRDefault="00EB7871" w:rsidP="008B13A8">
      <w:pPr>
        <w:pStyle w:val="Tytu"/>
      </w:pPr>
      <w:r w:rsidRPr="008029D8">
        <w:t>SPECYFIKACJA ISTOTNYCH WARUNKÓW ZAMÓWIENIA</w:t>
      </w:r>
    </w:p>
    <w:p w:rsidR="00DD574A" w:rsidRPr="008029D8" w:rsidRDefault="00DD574A" w:rsidP="00DD574A">
      <w:pPr>
        <w:keepNext/>
        <w:suppressAutoHyphens/>
        <w:spacing w:after="120"/>
        <w:jc w:val="center"/>
        <w:outlineLvl w:val="1"/>
        <w:rPr>
          <w:b/>
          <w:lang w:eastAsia="ar-SA"/>
        </w:rPr>
      </w:pPr>
      <w:r w:rsidRPr="008029D8">
        <w:rPr>
          <w:lang w:eastAsia="ar-SA"/>
        </w:rPr>
        <w:t>zwana dalej</w:t>
      </w:r>
      <w:r w:rsidRPr="008029D8">
        <w:rPr>
          <w:b/>
          <w:lang w:eastAsia="ar-SA"/>
        </w:rPr>
        <w:t xml:space="preserve"> (SIWZ)</w:t>
      </w:r>
    </w:p>
    <w:p w:rsidR="006B281B" w:rsidRPr="008029D8" w:rsidRDefault="006B281B">
      <w:pPr>
        <w:jc w:val="center"/>
        <w:rPr>
          <w:b/>
          <w:sz w:val="28"/>
          <w:szCs w:val="28"/>
        </w:rPr>
      </w:pPr>
      <w:r w:rsidRPr="008029D8">
        <w:rPr>
          <w:b/>
          <w:sz w:val="28"/>
          <w:szCs w:val="28"/>
        </w:rPr>
        <w:t>n</w:t>
      </w:r>
      <w:r w:rsidR="00EB7871" w:rsidRPr="008029D8">
        <w:rPr>
          <w:b/>
          <w:sz w:val="28"/>
          <w:szCs w:val="28"/>
        </w:rPr>
        <w:t>a</w:t>
      </w:r>
    </w:p>
    <w:p w:rsidR="00EB7871" w:rsidRPr="008029D8" w:rsidRDefault="00EB7871">
      <w:pPr>
        <w:jc w:val="center"/>
        <w:rPr>
          <w:b/>
          <w:sz w:val="28"/>
          <w:szCs w:val="28"/>
        </w:rPr>
      </w:pPr>
      <w:r w:rsidRPr="008029D8">
        <w:rPr>
          <w:b/>
          <w:sz w:val="32"/>
          <w:szCs w:val="32"/>
        </w:rPr>
        <w:t xml:space="preserve"> </w:t>
      </w:r>
      <w:r w:rsidR="009C5C26" w:rsidRPr="008029D8">
        <w:rPr>
          <w:b/>
          <w:sz w:val="32"/>
          <w:szCs w:val="32"/>
        </w:rPr>
        <w:t>Usługa grupowego ubezpieczenia na życie pracowników, współmałżonków, partnerów życiowych i pełnoletnich dzieci pracowników Politechniki Częstochowskiej</w:t>
      </w:r>
    </w:p>
    <w:p w:rsidR="00EB7871" w:rsidRPr="008029D8" w:rsidRDefault="00EB7871">
      <w:pPr>
        <w:jc w:val="center"/>
        <w:rPr>
          <w:b/>
          <w:sz w:val="32"/>
          <w:szCs w:val="32"/>
        </w:rPr>
      </w:pPr>
    </w:p>
    <w:p w:rsidR="00EB7871" w:rsidRPr="008029D8" w:rsidRDefault="00EB7871">
      <w:pPr>
        <w:jc w:val="center"/>
        <w:rPr>
          <w:b/>
          <w:sz w:val="32"/>
          <w:szCs w:val="32"/>
        </w:rPr>
      </w:pPr>
    </w:p>
    <w:p w:rsidR="00EB7871" w:rsidRPr="008029D8" w:rsidRDefault="00EB7871">
      <w:pPr>
        <w:jc w:val="center"/>
        <w:rPr>
          <w:b/>
          <w:sz w:val="32"/>
          <w:szCs w:val="32"/>
        </w:rPr>
      </w:pPr>
    </w:p>
    <w:p w:rsidR="00EB7871" w:rsidRPr="008029D8" w:rsidRDefault="00EB7871">
      <w:pPr>
        <w:jc w:val="center"/>
        <w:rPr>
          <w:b/>
          <w:sz w:val="32"/>
          <w:szCs w:val="32"/>
        </w:rPr>
      </w:pPr>
    </w:p>
    <w:p w:rsidR="00020FF3" w:rsidRPr="008029D8" w:rsidRDefault="00627ED2" w:rsidP="009838C7">
      <w:pPr>
        <w:jc w:val="both"/>
      </w:pPr>
      <w:r w:rsidRPr="008029D8">
        <w:t xml:space="preserve">Postępowanie o udzielenie zamówienia prowadzone jest na podstawie ustawy z dnia 29 stycznia 2004 roku Prawo zamówień publicznych </w:t>
      </w:r>
      <w:r w:rsidR="009C5C26" w:rsidRPr="008029D8">
        <w:t>(</w:t>
      </w:r>
      <w:proofErr w:type="spellStart"/>
      <w:r w:rsidR="009C5C26" w:rsidRPr="008029D8">
        <w:t>t.j</w:t>
      </w:r>
      <w:proofErr w:type="spellEnd"/>
      <w:r w:rsidR="009C5C26" w:rsidRPr="008029D8">
        <w:t xml:space="preserve">. Dz. U. z 2017 r. poz. 1579 z </w:t>
      </w:r>
      <w:proofErr w:type="spellStart"/>
      <w:r w:rsidR="009C5C26" w:rsidRPr="008029D8">
        <w:t>późn</w:t>
      </w:r>
      <w:proofErr w:type="spellEnd"/>
      <w:r w:rsidR="009C5C26" w:rsidRPr="008029D8">
        <w:t>. zm.)</w:t>
      </w:r>
      <w:r w:rsidRPr="008029D8">
        <w:t xml:space="preserve">, zwanej dalej „ustawą </w:t>
      </w:r>
      <w:proofErr w:type="spellStart"/>
      <w:r w:rsidRPr="008029D8">
        <w:t>Pzp</w:t>
      </w:r>
      <w:proofErr w:type="spellEnd"/>
      <w:r w:rsidRPr="008029D8">
        <w:t>”, o wartości szacunkowej przekraczającej kwoty określone w przepisach wydanych na podstawie art. 11 ust. 8 ustawy.</w:t>
      </w:r>
    </w:p>
    <w:p w:rsidR="00EB7871" w:rsidRPr="008029D8" w:rsidRDefault="00EB7871">
      <w:pPr>
        <w:jc w:val="both"/>
      </w:pPr>
    </w:p>
    <w:p w:rsidR="00EB7871" w:rsidRPr="008029D8" w:rsidRDefault="00EB7871">
      <w:pPr>
        <w:jc w:val="both"/>
      </w:pPr>
    </w:p>
    <w:p w:rsidR="00EB7871" w:rsidRPr="008029D8" w:rsidRDefault="00EB7871">
      <w:pPr>
        <w:jc w:val="both"/>
      </w:pPr>
    </w:p>
    <w:p w:rsidR="00EB7871" w:rsidRPr="008029D8" w:rsidRDefault="00EB7871">
      <w:pPr>
        <w:jc w:val="both"/>
      </w:pPr>
    </w:p>
    <w:p w:rsidR="00EB7871" w:rsidRPr="008029D8" w:rsidRDefault="00EB7871">
      <w:pPr>
        <w:jc w:val="both"/>
      </w:pPr>
    </w:p>
    <w:p w:rsidR="008B13A8" w:rsidRPr="008029D8" w:rsidRDefault="008B13A8">
      <w:pPr>
        <w:jc w:val="both"/>
      </w:pPr>
    </w:p>
    <w:p w:rsidR="008B13A8" w:rsidRPr="008029D8" w:rsidRDefault="008B13A8">
      <w:pPr>
        <w:jc w:val="both"/>
      </w:pPr>
    </w:p>
    <w:p w:rsidR="00EB7871" w:rsidRPr="008029D8" w:rsidRDefault="00EB7871">
      <w:pPr>
        <w:jc w:val="both"/>
      </w:pPr>
    </w:p>
    <w:p w:rsidR="00EB7871" w:rsidRPr="008029D8" w:rsidRDefault="00EB7871">
      <w:pPr>
        <w:jc w:val="both"/>
      </w:pPr>
    </w:p>
    <w:p w:rsidR="00EB7871" w:rsidRPr="008029D8" w:rsidRDefault="00EB7871">
      <w:pPr>
        <w:ind w:left="5940"/>
      </w:pPr>
      <w:r w:rsidRPr="008029D8">
        <w:t>Zatwierdzono w dniu:</w:t>
      </w:r>
    </w:p>
    <w:p w:rsidR="00EB7871" w:rsidRPr="008029D8" w:rsidRDefault="009C5C26">
      <w:pPr>
        <w:ind w:left="5940"/>
      </w:pPr>
      <w:r w:rsidRPr="008029D8">
        <w:t>2018-10</w:t>
      </w:r>
      <w:r w:rsidR="00A05B88" w:rsidRPr="008029D8">
        <w:t>-05</w:t>
      </w:r>
    </w:p>
    <w:p w:rsidR="00EB7871" w:rsidRPr="008029D8" w:rsidRDefault="00EB7871">
      <w:pPr>
        <w:ind w:left="5940"/>
      </w:pPr>
    </w:p>
    <w:p w:rsidR="00EB7871" w:rsidRPr="008029D8" w:rsidRDefault="00EB7871">
      <w:pPr>
        <w:ind w:left="5940"/>
      </w:pPr>
    </w:p>
    <w:p w:rsidR="00EB7871" w:rsidRPr="008029D8" w:rsidRDefault="00EB7871">
      <w:pPr>
        <w:ind w:left="5940"/>
      </w:pPr>
    </w:p>
    <w:p w:rsidR="00EB7871" w:rsidRPr="008029D8" w:rsidRDefault="00EB7871">
      <w:pPr>
        <w:ind w:left="5940"/>
      </w:pPr>
    </w:p>
    <w:p w:rsidR="00EB7871" w:rsidRPr="008029D8" w:rsidRDefault="009C5C26">
      <w:pPr>
        <w:ind w:left="5940"/>
      </w:pPr>
      <w:r w:rsidRPr="008029D8">
        <w:t>Arkadiusz Kociszewski</w:t>
      </w:r>
    </w:p>
    <w:p w:rsidR="009838C7" w:rsidRPr="008029D8" w:rsidRDefault="00EB7871" w:rsidP="000B0078">
      <w:pPr>
        <w:pStyle w:val="Nagwek1"/>
      </w:pPr>
      <w:r w:rsidRPr="008029D8">
        <w:br w:type="page"/>
      </w:r>
      <w:bookmarkStart w:id="0" w:name="_Toc258314242"/>
      <w:r w:rsidR="009838C7" w:rsidRPr="008029D8">
        <w:lastRenderedPageBreak/>
        <w:t>Nazwa (firma) oraz adres Zamawiającego</w:t>
      </w:r>
      <w:bookmarkEnd w:id="0"/>
    </w:p>
    <w:p w:rsidR="009838C7" w:rsidRPr="008029D8" w:rsidRDefault="009838C7" w:rsidP="001644FA">
      <w:pPr>
        <w:pStyle w:val="Tekstpodstawowy"/>
        <w:spacing w:after="0" w:line="276" w:lineRule="auto"/>
        <w:ind w:left="360"/>
      </w:pPr>
      <w:r w:rsidRPr="008029D8">
        <w:t xml:space="preserve"> </w:t>
      </w:r>
      <w:r w:rsidR="009C5C26" w:rsidRPr="008029D8">
        <w:t>Politechnika Częstochowska</w:t>
      </w:r>
    </w:p>
    <w:p w:rsidR="009838C7" w:rsidRPr="008029D8" w:rsidRDefault="009838C7" w:rsidP="001644FA">
      <w:pPr>
        <w:pStyle w:val="Tekstpodstawowy"/>
        <w:spacing w:after="0" w:line="276" w:lineRule="auto"/>
        <w:ind w:left="360"/>
      </w:pPr>
      <w:r w:rsidRPr="008029D8">
        <w:t xml:space="preserve"> </w:t>
      </w:r>
      <w:r w:rsidR="009C5C26" w:rsidRPr="008029D8">
        <w:t>Dąbrowskiego</w:t>
      </w:r>
      <w:r w:rsidRPr="008029D8">
        <w:t xml:space="preserve"> </w:t>
      </w:r>
      <w:r w:rsidR="009C5C26" w:rsidRPr="008029D8">
        <w:t>69</w:t>
      </w:r>
      <w:r w:rsidRPr="008029D8">
        <w:t xml:space="preserve"> </w:t>
      </w:r>
    </w:p>
    <w:p w:rsidR="008B60B4" w:rsidRPr="008029D8" w:rsidRDefault="009838C7" w:rsidP="008B60B4">
      <w:pPr>
        <w:pStyle w:val="Tekstpodstawowy"/>
        <w:spacing w:after="0" w:line="276" w:lineRule="auto"/>
        <w:ind w:left="360"/>
      </w:pPr>
      <w:r w:rsidRPr="008029D8">
        <w:t xml:space="preserve"> </w:t>
      </w:r>
      <w:r w:rsidR="009C5C26" w:rsidRPr="008029D8">
        <w:t>42-201</w:t>
      </w:r>
      <w:r w:rsidRPr="008029D8">
        <w:t xml:space="preserve"> </w:t>
      </w:r>
      <w:r w:rsidR="009C5C26" w:rsidRPr="008029D8">
        <w:t>Częstochowa</w:t>
      </w:r>
    </w:p>
    <w:p w:rsidR="008B60B4" w:rsidRPr="008029D8" w:rsidRDefault="008B60B4" w:rsidP="008B60B4">
      <w:pPr>
        <w:pStyle w:val="Tekstpodstawowy"/>
        <w:spacing w:after="0" w:line="276" w:lineRule="auto"/>
        <w:ind w:left="360"/>
        <w:rPr>
          <w:lang w:val="en-GB"/>
        </w:rPr>
      </w:pPr>
      <w:r w:rsidRPr="008029D8">
        <w:t xml:space="preserve"> </w:t>
      </w:r>
      <w:r w:rsidRPr="008029D8">
        <w:rPr>
          <w:lang w:val="en-GB"/>
        </w:rPr>
        <w:t xml:space="preserve">Tel.: </w:t>
      </w:r>
      <w:r w:rsidR="009C5C26" w:rsidRPr="008029D8">
        <w:rPr>
          <w:lang w:val="en-GB"/>
        </w:rPr>
        <w:t>34</w:t>
      </w:r>
      <w:r w:rsidRPr="008029D8">
        <w:rPr>
          <w:lang w:val="en-GB"/>
        </w:rPr>
        <w:t xml:space="preserve"> </w:t>
      </w:r>
      <w:r w:rsidR="00D924F6" w:rsidRPr="008029D8">
        <w:rPr>
          <w:lang w:val="en-GB"/>
        </w:rPr>
        <w:t>3250415</w:t>
      </w:r>
    </w:p>
    <w:p w:rsidR="008B60B4" w:rsidRPr="008029D8" w:rsidRDefault="008B60B4" w:rsidP="008B60B4">
      <w:pPr>
        <w:pStyle w:val="Tekstpodstawowy"/>
        <w:spacing w:after="0" w:line="276" w:lineRule="auto"/>
        <w:ind w:left="360"/>
        <w:rPr>
          <w:lang w:val="en-GB"/>
        </w:rPr>
      </w:pPr>
      <w:r w:rsidRPr="008029D8">
        <w:rPr>
          <w:lang w:val="en-GB"/>
        </w:rPr>
        <w:t xml:space="preserve"> </w:t>
      </w:r>
      <w:proofErr w:type="spellStart"/>
      <w:r w:rsidRPr="008029D8">
        <w:rPr>
          <w:lang w:val="en-GB"/>
        </w:rPr>
        <w:t>Faks</w:t>
      </w:r>
      <w:proofErr w:type="spellEnd"/>
      <w:r w:rsidRPr="008029D8">
        <w:rPr>
          <w:lang w:val="en-GB"/>
        </w:rPr>
        <w:t xml:space="preserve">: </w:t>
      </w:r>
      <w:r w:rsidR="009C5C26" w:rsidRPr="008029D8">
        <w:rPr>
          <w:lang w:val="en-GB"/>
        </w:rPr>
        <w:t>34</w:t>
      </w:r>
      <w:r w:rsidRPr="008029D8">
        <w:rPr>
          <w:lang w:val="en-GB"/>
        </w:rPr>
        <w:t xml:space="preserve"> </w:t>
      </w:r>
      <w:r w:rsidR="009C5C26" w:rsidRPr="008029D8">
        <w:rPr>
          <w:lang w:val="en-GB"/>
        </w:rPr>
        <w:t>3250415</w:t>
      </w:r>
    </w:p>
    <w:p w:rsidR="000E7443" w:rsidRPr="008029D8" w:rsidRDefault="000E7443" w:rsidP="001644FA">
      <w:pPr>
        <w:pStyle w:val="Tekstpodstawowy"/>
        <w:spacing w:after="0" w:line="276" w:lineRule="auto"/>
        <w:ind w:left="360"/>
        <w:rPr>
          <w:lang w:val="en-GB"/>
        </w:rPr>
      </w:pPr>
      <w:r w:rsidRPr="008029D8">
        <w:rPr>
          <w:lang w:val="en-GB"/>
        </w:rPr>
        <w:t xml:space="preserve"> e-mail: </w:t>
      </w:r>
      <w:r w:rsidR="00D924F6" w:rsidRPr="008029D8">
        <w:rPr>
          <w:color w:val="0000FF"/>
          <w:lang w:val="en-GB"/>
        </w:rPr>
        <w:t>mtaranek</w:t>
      </w:r>
      <w:r w:rsidR="009C5C26" w:rsidRPr="008029D8">
        <w:rPr>
          <w:color w:val="0000FF"/>
          <w:lang w:val="en-GB"/>
        </w:rPr>
        <w:t>@adm.pcz.czest.pl</w:t>
      </w:r>
    </w:p>
    <w:p w:rsidR="000E7443" w:rsidRPr="008029D8" w:rsidRDefault="000E7443" w:rsidP="001644FA">
      <w:pPr>
        <w:pStyle w:val="Tekstpodstawowy"/>
        <w:spacing w:after="0" w:line="276" w:lineRule="auto"/>
        <w:ind w:left="360"/>
      </w:pPr>
      <w:r w:rsidRPr="008029D8">
        <w:rPr>
          <w:lang w:val="en-GB"/>
        </w:rPr>
        <w:t xml:space="preserve"> </w:t>
      </w:r>
      <w:r w:rsidRPr="008029D8">
        <w:t xml:space="preserve">adres strony internetowej: </w:t>
      </w:r>
      <w:r w:rsidR="009C5C26" w:rsidRPr="008029D8">
        <w:rPr>
          <w:color w:val="0000FF"/>
          <w:u w:val="single"/>
        </w:rPr>
        <w:t>www.pcz.pl</w:t>
      </w:r>
    </w:p>
    <w:p w:rsidR="009838C7" w:rsidRPr="008029D8" w:rsidRDefault="009838C7" w:rsidP="000B0078">
      <w:pPr>
        <w:pStyle w:val="Nagwek1"/>
      </w:pPr>
      <w:bookmarkStart w:id="1" w:name="_Toc258314243"/>
      <w:r w:rsidRPr="008029D8">
        <w:t>Tryb udzielenia zamówienia</w:t>
      </w:r>
      <w:bookmarkEnd w:id="1"/>
    </w:p>
    <w:p w:rsidR="00EB7871" w:rsidRPr="008029D8" w:rsidRDefault="009838C7" w:rsidP="009838C7">
      <w:pPr>
        <w:pStyle w:val="Tekstpodstawowywcity"/>
        <w:ind w:left="360" w:firstLine="71"/>
      </w:pPr>
      <w:r w:rsidRPr="008029D8">
        <w:t xml:space="preserve">Postępowanie prowadzone będzie w trybie: </w:t>
      </w:r>
      <w:r w:rsidR="009C5C26" w:rsidRPr="008029D8">
        <w:rPr>
          <w:b/>
        </w:rPr>
        <w:t>przetarg nieograniczony</w:t>
      </w:r>
      <w:r w:rsidR="001644FA" w:rsidRPr="008029D8">
        <w:t>.</w:t>
      </w:r>
    </w:p>
    <w:p w:rsidR="00EB7871" w:rsidRPr="008029D8" w:rsidRDefault="00F23594" w:rsidP="000B0078">
      <w:pPr>
        <w:pStyle w:val="Nagwek1"/>
      </w:pPr>
      <w:bookmarkStart w:id="2" w:name="_Toc258314244"/>
      <w:r w:rsidRPr="008029D8">
        <w:t>Opis przedmiotu zamówienia</w:t>
      </w:r>
      <w:bookmarkEnd w:id="2"/>
    </w:p>
    <w:p w:rsidR="008F7292" w:rsidRPr="008029D8" w:rsidRDefault="008F7292" w:rsidP="00A43AEE">
      <w:pPr>
        <w:pStyle w:val="Nagwek2"/>
      </w:pPr>
      <w:r w:rsidRPr="008029D8">
        <w:t xml:space="preserve">Przedmiotem zamówienia jest </w:t>
      </w:r>
      <w:r w:rsidR="009C5C26" w:rsidRPr="008029D8">
        <w:t>Usługa grupowego ubezpieczenia na życie pracowników, współmałżonków, partnerów życiowych i pełnoletnich dzieci pracowników Politechniki Częstochowskiej</w:t>
      </w:r>
      <w:r w:rsidRPr="008029D8">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9C5C26" w:rsidRPr="008029D8" w:rsidTr="003A4904">
        <w:tc>
          <w:tcPr>
            <w:tcW w:w="8820" w:type="dxa"/>
          </w:tcPr>
          <w:p w:rsidR="009C5C26" w:rsidRPr="008029D8" w:rsidRDefault="009C5C26" w:rsidP="003A4904">
            <w:pPr>
              <w:pStyle w:val="Tekstpodstawowy"/>
              <w:spacing w:before="80"/>
              <w:rPr>
                <w:b/>
              </w:rPr>
            </w:pPr>
            <w:r w:rsidRPr="008029D8">
              <w:rPr>
                <w:b/>
              </w:rPr>
              <w:t xml:space="preserve">Wspólny Słownik Zamówień: </w:t>
            </w:r>
            <w:r w:rsidRPr="008029D8">
              <w:t xml:space="preserve">66511000-5 - Usługi ubezpieczeń na życie, 66510000-8 - Usługi ubezpieczeniowe </w:t>
            </w:r>
          </w:p>
          <w:p w:rsidR="009C5C26" w:rsidRPr="008029D8" w:rsidRDefault="009C5C26" w:rsidP="003A4904">
            <w:pPr>
              <w:pStyle w:val="Tekstpodstawowy"/>
            </w:pPr>
            <w:r w:rsidRPr="008029D8">
              <w:t>Opis przedmiotu zamówienia znajduje się w załączniku do niniejszej SIWZ</w:t>
            </w:r>
          </w:p>
          <w:p w:rsidR="009C5C26" w:rsidRPr="008029D8" w:rsidRDefault="009C5C26" w:rsidP="003A4904">
            <w:pPr>
              <w:pStyle w:val="Tekstpodstawowy"/>
            </w:pPr>
            <w:r w:rsidRPr="008029D8">
              <w:rPr>
                <w:b/>
              </w:rPr>
              <w:t>Zamawiający dopuszcza składanie ofert równoważnych</w:t>
            </w:r>
          </w:p>
          <w:p w:rsidR="009C5C26" w:rsidRPr="008029D8" w:rsidRDefault="009C5C26" w:rsidP="003A4904">
            <w:pPr>
              <w:pStyle w:val="Tekstpodstawowy"/>
            </w:pPr>
            <w:r w:rsidRPr="008029D8">
              <w:rPr>
                <w:b/>
              </w:rPr>
              <w:t>Zamawiający nie dopuszcza składania ofert wariantowych</w:t>
            </w:r>
            <w:r w:rsidRPr="008029D8">
              <w:t>.</w:t>
            </w:r>
          </w:p>
          <w:p w:rsidR="009C5C26" w:rsidRPr="008029D8" w:rsidRDefault="009C5C26" w:rsidP="003A4904">
            <w:pPr>
              <w:pStyle w:val="Tekstpodstawowy"/>
            </w:pPr>
          </w:p>
        </w:tc>
      </w:tr>
    </w:tbl>
    <w:p w:rsidR="00466D96" w:rsidRPr="008029D8" w:rsidRDefault="008F7292" w:rsidP="00A43AEE">
      <w:pPr>
        <w:pStyle w:val="Nagwek2"/>
      </w:pPr>
      <w:r w:rsidRPr="008029D8">
        <w:t>Zamawiający nie dopuszcza składania ofert częściowych. Oferty nie zawierające pełnego zakresu przedmiotu zamówienia zostaną odrzucone.</w:t>
      </w:r>
    </w:p>
    <w:p w:rsidR="00E30430" w:rsidRPr="008029D8" w:rsidRDefault="00E30430" w:rsidP="00A43AEE">
      <w:pPr>
        <w:pStyle w:val="Nagwek2"/>
      </w:pPr>
      <w:r w:rsidRPr="008029D8">
        <w:t>Jeżeli Zamawiający określając w SIWZ usługę, będącą przedmiotem niniejszego postępowania posłużył się wskazaniem konkretnego rozwiązania, w tym zakresie dopuszcza składania ofert równoważnych. Przez ofertę równoważną należy rozumieć zaoferowanie rozwiązania innego aniżeli wskazanego przez Zamawiającego, z tym że oferowana usługa nie może być gorsza jakościowo od wskazanej, a także musi umożliwiać uzyskanie efektu założonego przez Zamawiającego, określonego w Opisie przedmiotu zamówienia. Wykonawca, który powołuje się na rozwiązania równoważne, jest obowiązany wykazać, że oferowane przez niego dostawy, usługi lub roboty budowlane spełniają wymagania określone przez Zamawiającego</w:t>
      </w:r>
      <w:r w:rsidRPr="008029D8">
        <w:rPr>
          <w:lang w:val="pl-PL"/>
        </w:rPr>
        <w:t>.</w:t>
      </w:r>
    </w:p>
    <w:p w:rsidR="009C5C26" w:rsidRPr="008029D8" w:rsidRDefault="009C5C26" w:rsidP="009C5C26">
      <w:pPr>
        <w:pStyle w:val="Nagwek2"/>
        <w:rPr>
          <w:color w:val="auto"/>
        </w:rPr>
      </w:pPr>
      <w:r w:rsidRPr="008029D8">
        <w:rPr>
          <w:color w:val="auto"/>
        </w:rPr>
        <w:t>Zamawiający określa następujące wymagania odnośnie zatrudnienia przez Wykonawcę lub Podwykonawcę osób wykonujących wskazane przez Zamawiającego czynności w zakresie realizacji zamówienia na podstawie umowy o pracę:</w:t>
      </w:r>
    </w:p>
    <w:p w:rsidR="009C5C26" w:rsidRPr="008029D8" w:rsidRDefault="009C5C26" w:rsidP="009C5C26">
      <w:pPr>
        <w:pStyle w:val="Nagwek2"/>
        <w:numPr>
          <w:ilvl w:val="0"/>
          <w:numId w:val="0"/>
        </w:numPr>
        <w:ind w:left="680"/>
      </w:pPr>
      <w:r w:rsidRPr="008029D8">
        <w:t xml:space="preserve">1. </w:t>
      </w:r>
      <w:r w:rsidRPr="008029D8">
        <w:rPr>
          <w:b/>
        </w:rPr>
        <w:t>Zamawiający wymaga zatrudnienia  na podstawie umowy o pracę, przez Wykonawcę lub Podwykonawcę,  osób wykonujących  w trakcie realizacji zamówienia  czynności polegające na koordynowaniu prac związanych z realizacją bieżącej obsługi w ramach ubezpieczenia grupowego pracowników i współubezpieczonych w zakresie obsługi systemowej</w:t>
      </w:r>
      <w:r w:rsidRPr="008029D8">
        <w:t>.</w:t>
      </w:r>
    </w:p>
    <w:p w:rsidR="009C5C26" w:rsidRPr="008029D8" w:rsidRDefault="009C5C26" w:rsidP="009C5C26">
      <w:pPr>
        <w:pStyle w:val="Nagwek2"/>
        <w:numPr>
          <w:ilvl w:val="0"/>
          <w:numId w:val="0"/>
        </w:numPr>
        <w:ind w:left="680"/>
      </w:pPr>
      <w:r w:rsidRPr="008029D8">
        <w:t xml:space="preserve">2. Wykonawca w terminie do 5 dni licząc od dnia podpisania umowy w celu potwierdzenia spełnienia wymogu zatrudniania na podstawie umowy o pracę osób, o </w:t>
      </w:r>
      <w:r w:rsidRPr="008029D8">
        <w:lastRenderedPageBreak/>
        <w:t>których mowa w pkt. 3.4.1 SIWZ  zobowiązany jest przedłożyć Zamawiającemu wskazane poniżej dowody:</w:t>
      </w:r>
    </w:p>
    <w:p w:rsidR="009C5C26" w:rsidRPr="008029D8" w:rsidRDefault="009C5C26" w:rsidP="009C5C26">
      <w:pPr>
        <w:pStyle w:val="Nagwek2"/>
        <w:numPr>
          <w:ilvl w:val="0"/>
          <w:numId w:val="0"/>
        </w:numPr>
        <w:ind w:left="680"/>
      </w:pPr>
      <w:r w:rsidRPr="008029D8">
        <w:t>a) Oświadczenie Wykonawcy lub Podwykonawcy o zatrudnianiu na podstawie umowy o pracę osób wykonujących czynności, o których mowa w pkt. 3.4.1 SIWZ. Oświadczenie to powinno zawierać w szczególności: dokładne określenie podmiotu składającego oświadczenie, datę złożenia oświadczenia, wskazanie, że czynności, o których mowa w pkt. 3.4.1 SIWZ wykonują osoby zatrudnione na podstawie umowy o pracę wraz ze wskazaniem liczby tych osób, rodzaju umowy o pracę i wymiaru etatu oraz podpis osoby uprawnionej do złożenia oświadczenia w imieniu Wykonawcy lub Podwykonawcy,</w:t>
      </w:r>
    </w:p>
    <w:p w:rsidR="009C5C26" w:rsidRPr="008029D8" w:rsidRDefault="009C5C26" w:rsidP="009C5C26">
      <w:pPr>
        <w:pStyle w:val="Nagwek2"/>
        <w:numPr>
          <w:ilvl w:val="0"/>
          <w:numId w:val="0"/>
        </w:numPr>
        <w:ind w:left="680"/>
      </w:pPr>
      <w:r w:rsidRPr="008029D8">
        <w:t xml:space="preserve"> b) Kopie poświadczonych za zgodność z oryginałem odpowiednio przez Wykonawcę lub Podwykonawcę zawartych z nimi umów o pracę. Kopie umów powinny zostać zanonimizowane w sposób zapewniający ochronę danych osobowych pracowników, zgodnie z wymogami obowiązujących przepisów prawa (w szczególności   ustawy z dnia 10 maja 2018r. o ochronie danych osobowych /Dz. U. z 2018r. </w:t>
      </w:r>
      <w:proofErr w:type="spellStart"/>
      <w:r w:rsidRPr="008029D8">
        <w:t>poz</w:t>
      </w:r>
      <w:proofErr w:type="spellEnd"/>
      <w:r w:rsidRPr="008029D8">
        <w:t xml:space="preserve"> 1000/ i Rozporządzenia Parlamentu Europejskiego i Rady (UE) 2016/679 z dnia 27 kwietnia 2016r. w sprawie ochrony osób fizycznych w związku z przetwarzaniem danych osobowych i w sprawie swobodnego przepływu takich danych oraz uchylenia dyrektywy 95/46/WE) - tj. w szczególności bez adresów, nr PESEL pracowników.  Imię i nazwisko pracownika nie podlega </w:t>
      </w:r>
      <w:proofErr w:type="spellStart"/>
      <w:r w:rsidRPr="008029D8">
        <w:t>anonimizacji</w:t>
      </w:r>
      <w:proofErr w:type="spellEnd"/>
      <w:r w:rsidRPr="008029D8">
        <w:t>. Informacje takie jak: data zawarcia umowy oraz okres na jaki została zawarta, rodzaj umowy o pracę, wymiar etatu i stanowisko pełnione przez osobę zatrudnioną powinny być możliwe do zidentyfikowania.</w:t>
      </w:r>
    </w:p>
    <w:p w:rsidR="009C5C26" w:rsidRPr="008029D8" w:rsidRDefault="009C5C26" w:rsidP="009C5C26">
      <w:pPr>
        <w:pStyle w:val="Nagwek2"/>
        <w:numPr>
          <w:ilvl w:val="0"/>
          <w:numId w:val="0"/>
        </w:numPr>
        <w:ind w:left="680"/>
      </w:pPr>
      <w:r w:rsidRPr="008029D8">
        <w:t>3. W przypadku niezłożenia w określonym terminie w/w dokumentów Zamawiający wyznaczy Wykonawcy dodatkowy 5 dniowy termin. Ponowne nieprzedłożenie powyższych dokumentów spowoduje odstąpienie od umowy Zamawiającego z winy Wykonawcy.</w:t>
      </w:r>
    </w:p>
    <w:p w:rsidR="009C5C26" w:rsidRPr="008029D8" w:rsidRDefault="009C5C26" w:rsidP="009C5C26">
      <w:pPr>
        <w:pStyle w:val="Nagwek2"/>
        <w:numPr>
          <w:ilvl w:val="0"/>
          <w:numId w:val="0"/>
        </w:numPr>
        <w:ind w:left="680"/>
      </w:pPr>
      <w:r w:rsidRPr="008029D8">
        <w:t xml:space="preserve">4. Wykonawca lub Podwykonawca zobowiązany jest zatrudniać osoby, o których mowa  w pkt. 3.4.1 SIWZ, na podstawie umowy o pracę przez cały okres realizacji zamówienia. W przypadku rozwiązania stosunku pracy przed zakończeniem tego okresu, zobowiązuje się do niezwłocznego zatrudnienia na to miejsce innej osoby. W takiej sytuacji Wykonawca zobowiązany jest każdorazowo dostarczać zaktualizowane ww. oświadczenie oraz zanonimizowane kopie umów o pracę.  </w:t>
      </w:r>
    </w:p>
    <w:p w:rsidR="009C5C26" w:rsidRPr="008029D8" w:rsidRDefault="009C5C26" w:rsidP="009C5C26">
      <w:pPr>
        <w:pStyle w:val="Nagwek2"/>
        <w:numPr>
          <w:ilvl w:val="0"/>
          <w:numId w:val="0"/>
        </w:numPr>
        <w:ind w:left="680"/>
      </w:pPr>
      <w:r w:rsidRPr="008029D8">
        <w:t xml:space="preserve">5. W trakcie realizacji zamówienia Zamawiający uprawniony jest do wykonywania czynności kontrolnych wobec Wykonawcy odnośnie spełniania przez Wykonawcę lub Podwykonawcę wymogu zatrudniania na podstawie umowy o pracę osób wykonujących wskazane w pkt. 3.4.1 SIWZ czynności. Zamawiający uprawniony jest w szczególności do: </w:t>
      </w:r>
    </w:p>
    <w:p w:rsidR="009C5C26" w:rsidRPr="008029D8" w:rsidRDefault="009C5C26" w:rsidP="009C5C26">
      <w:pPr>
        <w:pStyle w:val="Nagwek2"/>
        <w:numPr>
          <w:ilvl w:val="0"/>
          <w:numId w:val="0"/>
        </w:numPr>
        <w:ind w:left="680"/>
      </w:pPr>
      <w:r w:rsidRPr="008029D8">
        <w:t>a)</w:t>
      </w:r>
      <w:r w:rsidRPr="008029D8">
        <w:tab/>
        <w:t>żądania oświadczeń i dokumentów w zakresie potwierdzenia spełniania ww. wymogów i dokonywania ich oceny,</w:t>
      </w:r>
    </w:p>
    <w:p w:rsidR="009C5C26" w:rsidRPr="008029D8" w:rsidRDefault="009C5C26" w:rsidP="009C5C26">
      <w:pPr>
        <w:pStyle w:val="Nagwek2"/>
        <w:numPr>
          <w:ilvl w:val="0"/>
          <w:numId w:val="0"/>
        </w:numPr>
        <w:ind w:left="680"/>
      </w:pPr>
      <w:r w:rsidRPr="008029D8">
        <w:t>b)</w:t>
      </w:r>
      <w:r w:rsidRPr="008029D8">
        <w:tab/>
        <w:t>żądania wyjaśnień w przypadku wątpliwości w zakresie potwierdzenia spełniania ww. wymogów.</w:t>
      </w:r>
    </w:p>
    <w:p w:rsidR="009C5C26" w:rsidRPr="008029D8" w:rsidRDefault="009C5C26" w:rsidP="009C5C26">
      <w:pPr>
        <w:pStyle w:val="Nagwek2"/>
        <w:numPr>
          <w:ilvl w:val="0"/>
          <w:numId w:val="0"/>
        </w:numPr>
        <w:ind w:left="680"/>
      </w:pPr>
      <w:r w:rsidRPr="008029D8">
        <w:t xml:space="preserve">6. W trakcie realizacji zamówienia Wykonawca na każde pisemne wezwanie Zamawiającego w wyznaczonym w tym wezwaniu terminie przedłoży Zamawiającemu: </w:t>
      </w:r>
    </w:p>
    <w:p w:rsidR="009C5C26" w:rsidRPr="008029D8" w:rsidRDefault="009C5C26" w:rsidP="009C5C26">
      <w:pPr>
        <w:pStyle w:val="Nagwek2"/>
        <w:numPr>
          <w:ilvl w:val="0"/>
          <w:numId w:val="0"/>
        </w:numPr>
        <w:ind w:left="680"/>
      </w:pPr>
      <w:r w:rsidRPr="008029D8">
        <w:t>a) zaświadczenie właściwego oddziału ZUS, potwierdzające opłacanie przez Wykonawcę lub Podwykonawcę składek na ubezpieczenia społeczne i zdrowotne z tytułu zatrudnienia na podstawie umów o pracę za ostatni okres rozliczeniowy,</w:t>
      </w:r>
    </w:p>
    <w:p w:rsidR="009C5C26" w:rsidRPr="008029D8" w:rsidRDefault="009C5C26" w:rsidP="009C5C26">
      <w:pPr>
        <w:pStyle w:val="Nagwek2"/>
        <w:numPr>
          <w:ilvl w:val="0"/>
          <w:numId w:val="0"/>
        </w:numPr>
        <w:ind w:left="680"/>
      </w:pPr>
      <w:r w:rsidRPr="008029D8">
        <w:lastRenderedPageBreak/>
        <w:t>b) poświadczoną za zgodność z oryginałem odpowiednio przez Wykonawcę lub Podwykonawcę kopię dowodu potwierdzającego zgłoszenie pracownika przez pracodawcę do ubezpieczeń, zanonimizowaną w sposób zapewniający ochronę danych osobowych pracowników, zgodnie z wymogami obowiązujących przepisów prawa, w szczególności   ustawy z dnia 10 maja 2018r. o ochronie danych osobowych i Rozporządzenia Parlamentu Europejskiego i Rady (UE) 2016/679 z dnia 27 kwietnia 2016r. w sprawie ochrony osób fizycznych w związku z przetwarzaniem danych osobowych i w sprawie swobodnego przepływu takich danych oraz uchylenia dyrektywy 95/46/WE.</w:t>
      </w:r>
    </w:p>
    <w:p w:rsidR="009C5C26" w:rsidRPr="008029D8" w:rsidRDefault="009C5C26" w:rsidP="009C5C26">
      <w:pPr>
        <w:pStyle w:val="Nagwek2"/>
        <w:numPr>
          <w:ilvl w:val="0"/>
          <w:numId w:val="0"/>
        </w:numPr>
        <w:ind w:left="680"/>
      </w:pPr>
      <w:r w:rsidRPr="008029D8">
        <w:t xml:space="preserve">7. Z tytułu niespełnienia przez Wykonawcę lub Podwykonawcę wymogu zatrudnienia na podstawie umowy o pracę osób wykonujących wskazane w pkt. 3.4.1 SIWZ czynności Zamawiający przewiduje sankcję w postaci obowiązku zapłaty przez Wykonawcę kary umownej w wysokości określonej w istotnych postanowieniach  umowy w sprawie zamówienia publicznego. </w:t>
      </w:r>
    </w:p>
    <w:p w:rsidR="009C5C26" w:rsidRPr="008029D8" w:rsidRDefault="009C5C26" w:rsidP="009C5C26">
      <w:pPr>
        <w:pStyle w:val="Nagwek2"/>
        <w:numPr>
          <w:ilvl w:val="0"/>
          <w:numId w:val="0"/>
        </w:numPr>
        <w:ind w:left="680"/>
      </w:pPr>
      <w:r w:rsidRPr="008029D8">
        <w:t>8. Dwukrotne niezłożenie przez Wykonawcę w wyznaczonym przez Zamawiającego terminie żądanych przez Zamawiającego dowodów w celu potwierdzenia spełnienia przez Wykonawcę lub Podwykonawcę wymogu zatrudniania na podstawie umowy o pracę, traktowane będzie jako niespełnienie przez Wykonawcę lub Podwykonawcę wymogu zatrudniania na podstawie umowy o pracę osób wykonujących wskazane w pkt. 3.4.1 SIWZ czynności oraz skutkowało będzie odstąpieniem przez Zamawiającego od umowy z przyczyn leżących po stronie Wykonawcy.</w:t>
      </w:r>
    </w:p>
    <w:p w:rsidR="009C5C26" w:rsidRPr="008029D8" w:rsidRDefault="009C5C26" w:rsidP="009C5C26">
      <w:pPr>
        <w:pStyle w:val="Nagwek2"/>
        <w:numPr>
          <w:ilvl w:val="0"/>
          <w:numId w:val="0"/>
        </w:numPr>
        <w:ind w:left="680"/>
        <w:rPr>
          <w:color w:val="auto"/>
        </w:rPr>
      </w:pPr>
      <w:r w:rsidRPr="008029D8">
        <w:t>9. W przypadku uzasadnionych wątpliwości co do przestrzegania prawa pracy przez Wykonawcę lub Podwykonawcę, Zamawiający może zwrócić się o przeprowadzenie kontroli przez Państwową Inspekcję Pracy.</w:t>
      </w:r>
    </w:p>
    <w:p w:rsidR="0094577F" w:rsidRPr="008029D8" w:rsidRDefault="0094577F" w:rsidP="0094577F">
      <w:pPr>
        <w:pStyle w:val="Nagwek2"/>
        <w:numPr>
          <w:ilvl w:val="0"/>
          <w:numId w:val="0"/>
        </w:numPr>
        <w:ind w:left="680"/>
      </w:pPr>
    </w:p>
    <w:p w:rsidR="00A2369F" w:rsidRPr="008029D8" w:rsidRDefault="00A2369F" w:rsidP="000B0078">
      <w:pPr>
        <w:pStyle w:val="Nagwek1"/>
      </w:pPr>
      <w:bookmarkStart w:id="3" w:name="_Toc258314245"/>
      <w:r w:rsidRPr="008029D8">
        <w:t>Informacja o przewidywanych zamówieniach</w:t>
      </w:r>
      <w:r w:rsidR="00774374" w:rsidRPr="008029D8">
        <w:rPr>
          <w:lang w:val="pl-PL"/>
        </w:rPr>
        <w:t>,</w:t>
      </w:r>
      <w:r w:rsidRPr="008029D8">
        <w:t xml:space="preserve"> </w:t>
      </w:r>
      <w:r w:rsidR="005D0A27" w:rsidRPr="008029D8">
        <w:t>o których mowa w art. 67 ust. 1 pkt 6 i 7 lub art. 134 ust. 6 pkt 3</w:t>
      </w:r>
      <w:r w:rsidR="005D0A27" w:rsidRPr="008029D8">
        <w:rPr>
          <w:lang w:val="pl-PL"/>
        </w:rPr>
        <w:t xml:space="preserve"> USTAWY PZP</w:t>
      </w:r>
      <w:bookmarkEnd w:id="3"/>
      <w:r w:rsidR="005D0A27" w:rsidRPr="008029D8">
        <w:rPr>
          <w:lang w:val="pl-PL"/>
        </w:rPr>
        <w:t>.</w:t>
      </w:r>
      <w:r w:rsidRPr="008029D8">
        <w:t xml:space="preserve"> </w:t>
      </w:r>
    </w:p>
    <w:p w:rsidR="00EB7871" w:rsidRPr="008029D8" w:rsidRDefault="009C5C26" w:rsidP="009C5C26">
      <w:pPr>
        <w:pStyle w:val="Nagwek2"/>
        <w:numPr>
          <w:ilvl w:val="0"/>
          <w:numId w:val="0"/>
        </w:numPr>
        <w:spacing w:before="0" w:after="0"/>
        <w:ind w:left="680"/>
      </w:pPr>
      <w:r w:rsidRPr="008029D8">
        <w:t>Zamawiający nie przewiduje udzielenia zamówień</w:t>
      </w:r>
      <w:r w:rsidRPr="008029D8">
        <w:rPr>
          <w:lang w:val="pl-PL"/>
        </w:rPr>
        <w:t>,</w:t>
      </w:r>
      <w:r w:rsidRPr="008029D8">
        <w:t xml:space="preserve"> o których mowa w art. 67 ust. 1 pkt 6 i 7 lub art. 134 ust. 6 pkt 3</w:t>
      </w:r>
      <w:r w:rsidRPr="008029D8">
        <w:rPr>
          <w:lang w:val="pl-PL"/>
        </w:rPr>
        <w:t xml:space="preserve"> ustawy </w:t>
      </w:r>
      <w:proofErr w:type="spellStart"/>
      <w:r w:rsidRPr="008029D8">
        <w:rPr>
          <w:lang w:val="pl-PL"/>
        </w:rPr>
        <w:t>Pzp</w:t>
      </w:r>
      <w:proofErr w:type="spellEnd"/>
      <w:r w:rsidRPr="008029D8">
        <w:t>.</w:t>
      </w:r>
    </w:p>
    <w:p w:rsidR="00EB7871" w:rsidRPr="008029D8" w:rsidRDefault="00A2369F" w:rsidP="009C5C26">
      <w:pPr>
        <w:pStyle w:val="Nagwek1"/>
      </w:pPr>
      <w:bookmarkStart w:id="4" w:name="_Toc258314246"/>
      <w:r w:rsidRPr="008029D8">
        <w:t>Termin wykonania zamówienia</w:t>
      </w:r>
      <w:bookmarkEnd w:id="4"/>
    </w:p>
    <w:p w:rsidR="00EB7871" w:rsidRPr="008029D8" w:rsidRDefault="00EB7871" w:rsidP="00A43AEE">
      <w:pPr>
        <w:pStyle w:val="Nagwek2"/>
        <w:rPr>
          <w:b/>
        </w:rPr>
      </w:pPr>
      <w:r w:rsidRPr="008029D8">
        <w:t>Zamówienie musi zostać zrealizowane w terminie:</w:t>
      </w:r>
      <w:r w:rsidR="0040419B" w:rsidRPr="008029D8">
        <w:t xml:space="preserve"> </w:t>
      </w:r>
      <w:r w:rsidR="009C5C26" w:rsidRPr="008029D8">
        <w:rPr>
          <w:b/>
        </w:rPr>
        <w:t>data rozpoczęcia: 2019-02-01, data zakończenia: 2022-01-31</w:t>
      </w:r>
    </w:p>
    <w:p w:rsidR="00A2369F" w:rsidRPr="008029D8" w:rsidRDefault="00A2369F" w:rsidP="000B0078">
      <w:pPr>
        <w:pStyle w:val="Nagwek1"/>
      </w:pPr>
      <w:bookmarkStart w:id="5" w:name="_Toc258314247"/>
      <w:r w:rsidRPr="008029D8">
        <w:t>Warunki udziału w postępowaniu</w:t>
      </w:r>
      <w:bookmarkEnd w:id="5"/>
    </w:p>
    <w:p w:rsidR="00A2369F" w:rsidRPr="008029D8" w:rsidRDefault="00627ED2" w:rsidP="00627ED2">
      <w:pPr>
        <w:pStyle w:val="Nagwek2"/>
      </w:pPr>
      <w:r w:rsidRPr="008029D8">
        <w:t>O udzielenie zamówienia mogą ubiegać się</w:t>
      </w:r>
      <w:r w:rsidR="008A3895" w:rsidRPr="008029D8">
        <w:rPr>
          <w:lang w:val="pl-PL"/>
        </w:rPr>
        <w:t xml:space="preserve"> W</w:t>
      </w:r>
      <w:r w:rsidRPr="008029D8">
        <w:rPr>
          <w:lang w:val="pl-PL"/>
        </w:rPr>
        <w:t>ykonawcy</w:t>
      </w:r>
      <w:r w:rsidR="00A2369F" w:rsidRPr="008029D8">
        <w:t>, którzy nie podlegają wykluczeniu</w:t>
      </w:r>
      <w:r w:rsidR="008B13A8" w:rsidRPr="008029D8">
        <w:t xml:space="preserve"> oraz </w:t>
      </w:r>
      <w:r w:rsidR="00A2369F" w:rsidRPr="008029D8">
        <w:t>spełniają warunki</w:t>
      </w:r>
      <w:r w:rsidR="008B13A8" w:rsidRPr="008029D8">
        <w:rPr>
          <w:lang w:val="pl-PL"/>
        </w:rPr>
        <w:t xml:space="preserve"> udziału w postępowaniu</w:t>
      </w:r>
      <w:r w:rsidR="00A2369F" w:rsidRPr="008029D8">
        <w:t xml:space="preserve"> i wymagania określone w niniejszej </w:t>
      </w:r>
      <w:r w:rsidR="00DD574A" w:rsidRPr="008029D8">
        <w:rPr>
          <w:lang w:val="pl-PL"/>
        </w:rPr>
        <w:t>SIWZ</w:t>
      </w:r>
      <w:r w:rsidR="008B13A8" w:rsidRPr="008029D8">
        <w:t>.</w:t>
      </w:r>
    </w:p>
    <w:p w:rsidR="00A2369F" w:rsidRPr="008029D8" w:rsidRDefault="00A2369F" w:rsidP="00A43AEE">
      <w:pPr>
        <w:pStyle w:val="Nagwek2"/>
      </w:pPr>
      <w:r w:rsidRPr="008029D8">
        <w:t>O udzielen</w:t>
      </w:r>
      <w:r w:rsidR="008A3895" w:rsidRPr="008029D8">
        <w:t>ie zamówienia mogą ubiegać się W</w:t>
      </w:r>
      <w:r w:rsidRPr="008029D8">
        <w:t>ykonawcy, którzy spełniają następujące warunki:</w:t>
      </w:r>
    </w:p>
    <w:p w:rsidR="009C5C26" w:rsidRPr="008029D8" w:rsidRDefault="009C5C26" w:rsidP="009C5C2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C5C26" w:rsidRPr="008029D8" w:rsidTr="003A4904">
        <w:tc>
          <w:tcPr>
            <w:tcW w:w="720" w:type="dxa"/>
            <w:tcBorders>
              <w:top w:val="single" w:sz="4" w:space="0" w:color="auto"/>
              <w:left w:val="single" w:sz="4" w:space="0" w:color="auto"/>
              <w:bottom w:val="single" w:sz="4" w:space="0" w:color="auto"/>
              <w:right w:val="single" w:sz="4" w:space="0" w:color="auto"/>
            </w:tcBorders>
            <w:vAlign w:val="center"/>
            <w:hideMark/>
          </w:tcPr>
          <w:p w:rsidR="009C5C26" w:rsidRPr="008029D8" w:rsidRDefault="009C5C26" w:rsidP="003A4904">
            <w:pPr>
              <w:spacing w:before="60" w:after="120"/>
              <w:jc w:val="center"/>
              <w:rPr>
                <w:b/>
                <w:sz w:val="20"/>
                <w:szCs w:val="20"/>
              </w:rPr>
            </w:pPr>
            <w:r w:rsidRPr="008029D8">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C5C26" w:rsidRPr="008029D8" w:rsidRDefault="009C5C26" w:rsidP="003A4904">
            <w:pPr>
              <w:spacing w:before="60" w:after="120"/>
              <w:rPr>
                <w:sz w:val="20"/>
                <w:szCs w:val="20"/>
              </w:rPr>
            </w:pPr>
            <w:r w:rsidRPr="008029D8">
              <w:rPr>
                <w:b/>
                <w:sz w:val="20"/>
                <w:szCs w:val="20"/>
              </w:rPr>
              <w:t>Warunki udziału w postępowaniu</w:t>
            </w:r>
          </w:p>
        </w:tc>
      </w:tr>
      <w:tr w:rsidR="009C5C26" w:rsidRPr="008029D8" w:rsidTr="003A4904">
        <w:tc>
          <w:tcPr>
            <w:tcW w:w="720" w:type="dxa"/>
            <w:tcBorders>
              <w:top w:val="single" w:sz="4" w:space="0" w:color="auto"/>
              <w:left w:val="single" w:sz="4" w:space="0" w:color="auto"/>
              <w:bottom w:val="single" w:sz="4" w:space="0" w:color="auto"/>
              <w:right w:val="single" w:sz="4" w:space="0" w:color="auto"/>
            </w:tcBorders>
            <w:hideMark/>
          </w:tcPr>
          <w:p w:rsidR="009C5C26" w:rsidRPr="008029D8" w:rsidRDefault="009C5C26" w:rsidP="003A4904">
            <w:pPr>
              <w:spacing w:before="60" w:after="120"/>
              <w:jc w:val="both"/>
            </w:pPr>
            <w:r w:rsidRPr="008029D8">
              <w:t>1</w:t>
            </w:r>
          </w:p>
        </w:tc>
        <w:tc>
          <w:tcPr>
            <w:tcW w:w="7738" w:type="dxa"/>
            <w:tcBorders>
              <w:top w:val="single" w:sz="4" w:space="0" w:color="auto"/>
              <w:left w:val="single" w:sz="4" w:space="0" w:color="auto"/>
              <w:bottom w:val="single" w:sz="4" w:space="0" w:color="auto"/>
              <w:right w:val="single" w:sz="4" w:space="0" w:color="auto"/>
            </w:tcBorders>
            <w:hideMark/>
          </w:tcPr>
          <w:p w:rsidR="009C5C26" w:rsidRPr="008029D8" w:rsidRDefault="009C5C26" w:rsidP="003A4904">
            <w:pPr>
              <w:spacing w:before="60" w:after="120"/>
              <w:jc w:val="both"/>
              <w:rPr>
                <w:b/>
                <w:bCs/>
              </w:rPr>
            </w:pPr>
            <w:r w:rsidRPr="008029D8">
              <w:rPr>
                <w:b/>
                <w:bCs/>
              </w:rPr>
              <w:t>Kompetencje lub uprawnienia do prowadzenia określonej działalności zawodowej, o ile wynika to z odrębnych przepisów</w:t>
            </w:r>
          </w:p>
          <w:p w:rsidR="009C5C26" w:rsidRPr="008029D8" w:rsidRDefault="009C5C26" w:rsidP="003A4904">
            <w:pPr>
              <w:spacing w:before="60" w:after="120"/>
              <w:jc w:val="both"/>
            </w:pPr>
            <w:r w:rsidRPr="008029D8">
              <w:lastRenderedPageBreak/>
              <w:t>Warunkiem udziału w postępowaniu jest  posiadanie  zezwolenia na  wykonywanie  działalności ubezpieczeniowej, będącej przedmiotem niniejszego postępowania, o której mowa w ustawie z dnia 11 września 2015r.  o działalności ubezpieczeniowej i reasekuracyjnej. Ocena spełniania warunków udziału w postępowaniu będzie dokonana na zasadzie spełnia/nie spełnia.</w:t>
            </w:r>
          </w:p>
        </w:tc>
      </w:tr>
      <w:tr w:rsidR="009C5C26" w:rsidRPr="008029D8" w:rsidTr="003A4904">
        <w:tc>
          <w:tcPr>
            <w:tcW w:w="720" w:type="dxa"/>
            <w:tcBorders>
              <w:top w:val="single" w:sz="4" w:space="0" w:color="auto"/>
              <w:left w:val="single" w:sz="4" w:space="0" w:color="auto"/>
              <w:bottom w:val="single" w:sz="4" w:space="0" w:color="auto"/>
              <w:right w:val="single" w:sz="4" w:space="0" w:color="auto"/>
            </w:tcBorders>
            <w:hideMark/>
          </w:tcPr>
          <w:p w:rsidR="009C5C26" w:rsidRPr="008029D8" w:rsidRDefault="009C5C26" w:rsidP="003A4904">
            <w:pPr>
              <w:spacing w:before="60" w:after="120"/>
              <w:jc w:val="both"/>
            </w:pPr>
            <w:r w:rsidRPr="008029D8">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9C5C26" w:rsidRPr="008029D8" w:rsidRDefault="009C5C26" w:rsidP="003A4904">
            <w:pPr>
              <w:spacing w:before="60" w:after="120"/>
              <w:jc w:val="both"/>
              <w:rPr>
                <w:b/>
                <w:bCs/>
              </w:rPr>
            </w:pPr>
            <w:r w:rsidRPr="008029D8">
              <w:rPr>
                <w:b/>
                <w:bCs/>
              </w:rPr>
              <w:t>Sytuacja ekonomiczna lub finansowa</w:t>
            </w:r>
          </w:p>
          <w:p w:rsidR="009C5C26" w:rsidRPr="008029D8" w:rsidRDefault="009C5C26" w:rsidP="003A4904">
            <w:pPr>
              <w:spacing w:before="60" w:after="120"/>
              <w:jc w:val="both"/>
            </w:pPr>
            <w:r w:rsidRPr="008029D8">
              <w:t>Zamawiający nie wyznacza  warunku w tym zakresie.</w:t>
            </w:r>
          </w:p>
        </w:tc>
      </w:tr>
      <w:tr w:rsidR="009C5C26" w:rsidRPr="008029D8" w:rsidTr="003A4904">
        <w:tc>
          <w:tcPr>
            <w:tcW w:w="720" w:type="dxa"/>
            <w:tcBorders>
              <w:top w:val="single" w:sz="4" w:space="0" w:color="auto"/>
              <w:left w:val="single" w:sz="4" w:space="0" w:color="auto"/>
              <w:bottom w:val="single" w:sz="4" w:space="0" w:color="auto"/>
              <w:right w:val="single" w:sz="4" w:space="0" w:color="auto"/>
            </w:tcBorders>
            <w:hideMark/>
          </w:tcPr>
          <w:p w:rsidR="009C5C26" w:rsidRPr="008029D8" w:rsidRDefault="009C5C26" w:rsidP="003A4904">
            <w:pPr>
              <w:spacing w:before="60" w:after="120"/>
              <w:jc w:val="both"/>
            </w:pPr>
            <w:r w:rsidRPr="008029D8">
              <w:t>3</w:t>
            </w:r>
          </w:p>
        </w:tc>
        <w:tc>
          <w:tcPr>
            <w:tcW w:w="7738" w:type="dxa"/>
            <w:tcBorders>
              <w:top w:val="single" w:sz="4" w:space="0" w:color="auto"/>
              <w:left w:val="single" w:sz="4" w:space="0" w:color="auto"/>
              <w:bottom w:val="single" w:sz="4" w:space="0" w:color="auto"/>
              <w:right w:val="single" w:sz="4" w:space="0" w:color="auto"/>
            </w:tcBorders>
            <w:hideMark/>
          </w:tcPr>
          <w:p w:rsidR="009C5C26" w:rsidRPr="008029D8" w:rsidRDefault="009C5C26" w:rsidP="003A4904">
            <w:pPr>
              <w:spacing w:before="60" w:after="120"/>
              <w:jc w:val="both"/>
              <w:rPr>
                <w:b/>
                <w:bCs/>
              </w:rPr>
            </w:pPr>
            <w:r w:rsidRPr="008029D8">
              <w:rPr>
                <w:b/>
                <w:bCs/>
              </w:rPr>
              <w:t>Zdolność techniczna lub zawodowa</w:t>
            </w:r>
          </w:p>
          <w:p w:rsidR="009C5C26" w:rsidRPr="008029D8" w:rsidRDefault="00E30430" w:rsidP="003A4904">
            <w:pPr>
              <w:spacing w:before="60" w:after="120"/>
              <w:jc w:val="both"/>
            </w:pPr>
            <w:r w:rsidRPr="008029D8">
              <w:rPr>
                <w:b/>
              </w:rPr>
              <w:t>a)</w:t>
            </w:r>
            <w:r w:rsidRPr="008029D8">
              <w:t xml:space="preserve"> </w:t>
            </w:r>
            <w:r w:rsidR="009C5C26" w:rsidRPr="008029D8">
              <w:t>Warunkiem udziału w postępowaniu jest wykonanie w ciągu ostatnich 3 lat przed  upływem terminu składania ofert, a jeżeli okres prowadzenia działalności jest krótszy - w tym okresie, minimum 3 usług odpowiadających swoim zakresem  usłudze stanowiącej przedmiot zamówienia, tj. polegających na realizacji min.3 umów na ubezpieczenie grupowe dla min. 1000 osób każda;</w:t>
            </w:r>
          </w:p>
          <w:p w:rsidR="009C5C26" w:rsidRPr="008029D8" w:rsidRDefault="009C5C26" w:rsidP="003A4904">
            <w:pPr>
              <w:spacing w:before="60" w:after="120"/>
              <w:jc w:val="both"/>
            </w:pPr>
            <w:r w:rsidRPr="008029D8">
              <w:t xml:space="preserve"> Ocena spełniania warunków udziału w postępowaniu będzie dokonana na zasadzie spełnia/nie spełnia.</w:t>
            </w:r>
          </w:p>
          <w:p w:rsidR="009C5C26" w:rsidRPr="008029D8" w:rsidRDefault="009C5C26" w:rsidP="003A4904">
            <w:pPr>
              <w:spacing w:before="60" w:after="120"/>
              <w:jc w:val="both"/>
            </w:pPr>
          </w:p>
          <w:p w:rsidR="009C5C26" w:rsidRPr="008029D8" w:rsidRDefault="00E30430" w:rsidP="003A4904">
            <w:pPr>
              <w:spacing w:before="60" w:after="120"/>
              <w:jc w:val="both"/>
            </w:pPr>
            <w:r w:rsidRPr="008029D8">
              <w:rPr>
                <w:b/>
              </w:rPr>
              <w:t>b)</w:t>
            </w:r>
            <w:r w:rsidRPr="008029D8">
              <w:t xml:space="preserve"> </w:t>
            </w:r>
            <w:r w:rsidR="009C5C26" w:rsidRPr="008029D8">
              <w:t>Warunkiem udziału w postępowaniu jest posiadanie przez Wykonawcę systemu elektronicznej obsługi polisy. System ten przez łącza internetowe , usprawniać musi obsługę polisy, umożliwiając dokonywanie w drodze elektronicznej co najmniej następujących funkcji:</w:t>
            </w:r>
          </w:p>
          <w:p w:rsidR="009C5C26" w:rsidRPr="008029D8" w:rsidRDefault="009C5C26" w:rsidP="003A4904">
            <w:pPr>
              <w:spacing w:before="60" w:after="120"/>
              <w:jc w:val="both"/>
            </w:pPr>
            <w:r w:rsidRPr="008029D8">
              <w:t>- wprowadzanie deklaracji przystąpienia  i deklaracji zmiany ;</w:t>
            </w:r>
          </w:p>
          <w:p w:rsidR="009C5C26" w:rsidRPr="008029D8" w:rsidRDefault="009C5C26" w:rsidP="003A4904">
            <w:pPr>
              <w:spacing w:before="60" w:after="120"/>
              <w:jc w:val="both"/>
            </w:pPr>
            <w:r w:rsidRPr="008029D8">
              <w:t>- zatwierdzanie  rozliczeń miesięcznych ;</w:t>
            </w:r>
          </w:p>
          <w:p w:rsidR="009C5C26" w:rsidRPr="008029D8" w:rsidRDefault="009C5C26" w:rsidP="003A4904">
            <w:pPr>
              <w:spacing w:before="60" w:after="120"/>
              <w:jc w:val="both"/>
            </w:pPr>
            <w:r w:rsidRPr="008029D8">
              <w:t>- generowanie druków roszczeń  oraz wniosków o indywidualną kontynuację.</w:t>
            </w:r>
          </w:p>
          <w:p w:rsidR="009C5C26" w:rsidRPr="008029D8" w:rsidRDefault="009C5C26" w:rsidP="003A4904">
            <w:pPr>
              <w:spacing w:before="60" w:after="120"/>
              <w:jc w:val="both"/>
            </w:pPr>
            <w:r w:rsidRPr="008029D8">
              <w:t xml:space="preserve"> Ocena spełniania warunków udziału w postępowaniu będzie dokonana na zasadzie spełnia/nie spełnia.</w:t>
            </w:r>
          </w:p>
        </w:tc>
      </w:tr>
    </w:tbl>
    <w:p w:rsidR="003B7FE2" w:rsidRPr="008029D8" w:rsidRDefault="003B7FE2" w:rsidP="003B7FE2">
      <w:pPr>
        <w:pStyle w:val="Nagwek2"/>
        <w:numPr>
          <w:ilvl w:val="0"/>
          <w:numId w:val="0"/>
        </w:numPr>
        <w:ind w:left="680"/>
      </w:pPr>
    </w:p>
    <w:p w:rsidR="008E38E4" w:rsidRPr="008029D8" w:rsidRDefault="008E38E4" w:rsidP="000B0078">
      <w:pPr>
        <w:pStyle w:val="Nagwek1"/>
      </w:pPr>
      <w:r w:rsidRPr="008029D8">
        <w:t xml:space="preserve">Podstawy wykluczenia wykonawcy </w:t>
      </w:r>
      <w:r w:rsidR="004E3A7E" w:rsidRPr="008029D8">
        <w:t>Z POSTĘPOWANIA</w:t>
      </w:r>
    </w:p>
    <w:p w:rsidR="00A56785" w:rsidRPr="008029D8" w:rsidRDefault="00A2369F" w:rsidP="00703F5F">
      <w:pPr>
        <w:pStyle w:val="Nagwek2"/>
      </w:pPr>
      <w:r w:rsidRPr="008029D8">
        <w:t xml:space="preserve">Zamawiający wykluczy z postępowania o </w:t>
      </w:r>
      <w:r w:rsidR="005B4881" w:rsidRPr="008029D8">
        <w:t>udzielenie zamówienia W</w:t>
      </w:r>
      <w:r w:rsidR="004E3A7E" w:rsidRPr="008029D8">
        <w:t>ykonawcę</w:t>
      </w:r>
      <w:r w:rsidRPr="008029D8">
        <w:t xml:space="preserve"> na podstawie</w:t>
      </w:r>
      <w:r w:rsidR="0071220B" w:rsidRPr="008029D8">
        <w:t xml:space="preserve"> przepisów art. 24 ust.1 pkt </w:t>
      </w:r>
      <w:r w:rsidR="004E3A7E" w:rsidRPr="008029D8">
        <w:rPr>
          <w:lang w:val="pl-PL"/>
        </w:rPr>
        <w:t>1</w:t>
      </w:r>
      <w:r w:rsidR="0071220B" w:rsidRPr="008029D8">
        <w:t>2</w:t>
      </w:r>
      <w:r w:rsidR="004E3A7E" w:rsidRPr="008029D8">
        <w:t>-23</w:t>
      </w:r>
      <w:r w:rsidR="00A56785" w:rsidRPr="008029D8">
        <w:rPr>
          <w:lang w:val="pl-PL"/>
        </w:rPr>
        <w:t xml:space="preserve"> ustawy </w:t>
      </w:r>
      <w:proofErr w:type="spellStart"/>
      <w:r w:rsidR="00A56785" w:rsidRPr="008029D8">
        <w:rPr>
          <w:lang w:val="pl-PL"/>
        </w:rPr>
        <w:t>Pzp</w:t>
      </w:r>
      <w:proofErr w:type="spellEnd"/>
      <w:r w:rsidR="00A56785" w:rsidRPr="008029D8">
        <w:rPr>
          <w:lang w:val="pl-PL"/>
        </w:rPr>
        <w:t>.</w:t>
      </w:r>
    </w:p>
    <w:p w:rsidR="00EB7871" w:rsidRPr="008029D8" w:rsidRDefault="00A56785" w:rsidP="00A56785">
      <w:pPr>
        <w:pStyle w:val="Nagwek2"/>
        <w:rPr>
          <w:color w:val="auto"/>
        </w:rPr>
      </w:pPr>
      <w:r w:rsidRPr="008029D8">
        <w:rPr>
          <w:color w:val="auto"/>
          <w:lang w:val="pl-PL"/>
        </w:rPr>
        <w:t>W</w:t>
      </w:r>
      <w:r w:rsidR="008A3895" w:rsidRPr="008029D8">
        <w:rPr>
          <w:color w:val="auto"/>
          <w:lang w:val="pl-PL"/>
        </w:rPr>
        <w:t>ykluczenie W</w:t>
      </w:r>
      <w:r w:rsidRPr="008029D8">
        <w:rPr>
          <w:color w:val="auto"/>
          <w:lang w:val="pl-PL"/>
        </w:rPr>
        <w:t xml:space="preserve">ykonawcy nastąpi w przypadkach, o których mowa w art. 24 ust. 7 ustawy </w:t>
      </w:r>
      <w:proofErr w:type="spellStart"/>
      <w:r w:rsidRPr="008029D8">
        <w:rPr>
          <w:color w:val="auto"/>
          <w:lang w:val="pl-PL"/>
        </w:rPr>
        <w:t>Pzp</w:t>
      </w:r>
      <w:proofErr w:type="spellEnd"/>
      <w:r w:rsidRPr="008029D8">
        <w:rPr>
          <w:color w:val="auto"/>
          <w:lang w:val="pl-PL"/>
        </w:rPr>
        <w:t>.</w:t>
      </w:r>
    </w:p>
    <w:p w:rsidR="00A34E0E" w:rsidRPr="008029D8" w:rsidRDefault="00A34E0E" w:rsidP="00A34E0E">
      <w:pPr>
        <w:pStyle w:val="Nagwek2"/>
        <w:rPr>
          <w:color w:val="auto"/>
        </w:rPr>
      </w:pPr>
      <w:r w:rsidRPr="008029D8">
        <w:rPr>
          <w:color w:val="auto"/>
        </w:rPr>
        <w:t xml:space="preserve">Wykonawca, który podlega wykluczeniu na podstawie </w:t>
      </w:r>
      <w:r w:rsidRPr="008029D8">
        <w:rPr>
          <w:color w:val="auto"/>
          <w:lang w:val="pl-PL"/>
        </w:rPr>
        <w:t xml:space="preserve">art. 24 </w:t>
      </w:r>
      <w:r w:rsidRPr="008029D8">
        <w:rPr>
          <w:color w:val="auto"/>
        </w:rPr>
        <w:t>ust. 1 pkt 13 i 14 oraz 16–20 lub ust. 5</w:t>
      </w:r>
      <w:r w:rsidRPr="008029D8">
        <w:rPr>
          <w:color w:val="auto"/>
          <w:lang w:val="pl-PL"/>
        </w:rPr>
        <w:t xml:space="preserve"> ustawy </w:t>
      </w:r>
      <w:proofErr w:type="spellStart"/>
      <w:r w:rsidRPr="008029D8">
        <w:rPr>
          <w:color w:val="auto"/>
          <w:lang w:val="pl-PL"/>
        </w:rPr>
        <w:t>Pzp</w:t>
      </w:r>
      <w:proofErr w:type="spellEnd"/>
      <w:r w:rsidRPr="008029D8">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8029D8">
        <w:rPr>
          <w:color w:val="auto"/>
        </w:rPr>
        <w:t xml:space="preserve">b nieprawidłowemu </w:t>
      </w:r>
      <w:r w:rsidR="008A3895" w:rsidRPr="008029D8">
        <w:rPr>
          <w:color w:val="auto"/>
        </w:rPr>
        <w:lastRenderedPageBreak/>
        <w:t>postępowaniu W</w:t>
      </w:r>
      <w:r w:rsidRPr="008029D8">
        <w:rPr>
          <w:color w:val="auto"/>
        </w:rPr>
        <w:t>ykonawcy. Przepisu zdania pierwszego</w:t>
      </w:r>
      <w:r w:rsidR="008A3895" w:rsidRPr="008029D8">
        <w:rPr>
          <w:color w:val="auto"/>
        </w:rPr>
        <w:t xml:space="preserve"> nie stosuje się, jeżeli wobec W</w:t>
      </w:r>
      <w:r w:rsidRPr="008029D8">
        <w:rPr>
          <w:color w:val="auto"/>
        </w:rPr>
        <w:t>ykonawcy, będącego podmiotem zbiorowym, orzeczono prawomocnym wyrokiem sądu zakaz ubiegania się o udzielenie zamówienia oraz nie upłynął określony w tym wyroku okres obowiązywania tego zakazu.</w:t>
      </w:r>
    </w:p>
    <w:p w:rsidR="00A34E0E" w:rsidRPr="008029D8" w:rsidRDefault="00A34E0E" w:rsidP="00A56785">
      <w:pPr>
        <w:pStyle w:val="Nagwek2"/>
        <w:numPr>
          <w:ilvl w:val="0"/>
          <w:numId w:val="0"/>
        </w:numPr>
        <w:ind w:left="680"/>
        <w:rPr>
          <w:color w:val="auto"/>
        </w:rPr>
      </w:pPr>
      <w:r w:rsidRPr="008029D8">
        <w:rPr>
          <w:color w:val="auto"/>
        </w:rPr>
        <w:t>Wykonawca nie podlega wykluczeniu, jeżeli Zamawiający, uwzględniając wagę i</w:t>
      </w:r>
      <w:r w:rsidR="008A3895" w:rsidRPr="008029D8">
        <w:rPr>
          <w:color w:val="auto"/>
        </w:rPr>
        <w:t xml:space="preserve"> szczególne okoliczności czynu W</w:t>
      </w:r>
      <w:r w:rsidRPr="008029D8">
        <w:rPr>
          <w:color w:val="auto"/>
        </w:rPr>
        <w:t>ykonawcy, uzna</w:t>
      </w:r>
      <w:r w:rsidR="00A56785" w:rsidRPr="008029D8">
        <w:rPr>
          <w:color w:val="auto"/>
          <w:lang w:val="pl-PL"/>
        </w:rPr>
        <w:t xml:space="preserve"> przedstawione dowody</w:t>
      </w:r>
      <w:r w:rsidRPr="008029D8">
        <w:rPr>
          <w:color w:val="auto"/>
        </w:rPr>
        <w:t xml:space="preserve"> za wystarcz</w:t>
      </w:r>
      <w:r w:rsidR="00A56785" w:rsidRPr="008029D8">
        <w:rPr>
          <w:color w:val="auto"/>
        </w:rPr>
        <w:t>ające.</w:t>
      </w:r>
    </w:p>
    <w:p w:rsidR="00A56785" w:rsidRPr="008029D8" w:rsidRDefault="00A56785" w:rsidP="00A56785">
      <w:pPr>
        <w:pStyle w:val="Nagwek2"/>
      </w:pPr>
      <w:r w:rsidRPr="008029D8">
        <w:rPr>
          <w:lang w:val="pl-PL"/>
        </w:rPr>
        <w:t>Zamawiający może wykluczyć Wykonawcę na każdym etapie postępowania</w:t>
      </w:r>
      <w:r w:rsidR="00E528CA" w:rsidRPr="008029D8">
        <w:rPr>
          <w:lang w:val="pl-PL"/>
        </w:rPr>
        <w:t xml:space="preserve">, </w:t>
      </w:r>
      <w:r w:rsidR="00E528CA" w:rsidRPr="008029D8">
        <w:t>ofertę Wykonawcy wykluczonego uznaje się za odrzuconą</w:t>
      </w:r>
      <w:r w:rsidR="00E528CA" w:rsidRPr="008029D8">
        <w:rPr>
          <w:lang w:val="pl-PL"/>
        </w:rPr>
        <w:t>.</w:t>
      </w:r>
    </w:p>
    <w:p w:rsidR="00F278EE" w:rsidRPr="008029D8" w:rsidRDefault="00A2369F" w:rsidP="000B0078">
      <w:pPr>
        <w:pStyle w:val="Nagwek1"/>
        <w:rPr>
          <w:lang w:val="pl-PL"/>
        </w:rPr>
      </w:pPr>
      <w:bookmarkStart w:id="6" w:name="_Toc258314248"/>
      <w:r w:rsidRPr="008029D8">
        <w:t>Wykaz oświadczeń lub dokumentów, jakie mają dostarczyć Wykonawcy w celu potwierdzenia spełniania warunków udziału w postępowaniu</w:t>
      </w:r>
      <w:r w:rsidR="00892EAD" w:rsidRPr="008029D8">
        <w:rPr>
          <w:lang w:val="pl-PL"/>
        </w:rPr>
        <w:t xml:space="preserve"> ORAZ BRAKU PODSTAW WYKLUCZENIA</w:t>
      </w:r>
      <w:bookmarkEnd w:id="6"/>
    </w:p>
    <w:p w:rsidR="00892EAD" w:rsidRPr="008029D8" w:rsidRDefault="00A90128" w:rsidP="00892EAD">
      <w:pPr>
        <w:pStyle w:val="Nagwek2"/>
        <w:rPr>
          <w:lang w:val="pl-PL"/>
        </w:rPr>
      </w:pPr>
      <w:r w:rsidRPr="008029D8">
        <w:rPr>
          <w:b/>
          <w:u w:val="single"/>
          <w:lang w:val="pl-PL"/>
        </w:rPr>
        <w:t>Do oferty</w:t>
      </w:r>
      <w:r w:rsidRPr="008029D8">
        <w:rPr>
          <w:lang w:val="pl-PL"/>
        </w:rPr>
        <w:t>, w</w:t>
      </w:r>
      <w:r w:rsidR="00892EAD" w:rsidRPr="008029D8">
        <w:rPr>
          <w:lang w:val="pl-PL"/>
        </w:rPr>
        <w:t xml:space="preserve"> celu wstępnego </w:t>
      </w:r>
      <w:r w:rsidRPr="008029D8">
        <w:rPr>
          <w:lang w:val="pl-PL"/>
        </w:rPr>
        <w:t>wykazania spełniania warunków udziału w postępowaniu oraz braku podstaw wykluczenia, Wykonawca zobowiązany jest</w:t>
      </w:r>
      <w:r w:rsidR="00ED0999" w:rsidRPr="008029D8">
        <w:rPr>
          <w:lang w:val="pl-PL"/>
        </w:rPr>
        <w:t xml:space="preserve"> dołączyć aktualny</w:t>
      </w:r>
      <w:r w:rsidRPr="008029D8">
        <w:rPr>
          <w:lang w:val="pl-PL"/>
        </w:rPr>
        <w:t xml:space="preserve"> na dzień składania ofert</w:t>
      </w:r>
      <w:r w:rsidR="00ED0999" w:rsidRPr="008029D8">
        <w:rPr>
          <w:lang w:val="pl-PL"/>
        </w:rPr>
        <w:t>:</w:t>
      </w:r>
      <w:r w:rsidRPr="008029D8">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8029D8" w:rsidTr="009D2316">
        <w:tc>
          <w:tcPr>
            <w:tcW w:w="851" w:type="dxa"/>
          </w:tcPr>
          <w:p w:rsidR="009D2316" w:rsidRPr="008029D8" w:rsidRDefault="009D2316" w:rsidP="009D2316">
            <w:pPr>
              <w:spacing w:before="60" w:after="120"/>
              <w:jc w:val="both"/>
            </w:pPr>
            <w:r w:rsidRPr="008029D8">
              <w:rPr>
                <w:b/>
                <w:sz w:val="20"/>
                <w:szCs w:val="20"/>
              </w:rPr>
              <w:t>Lp.</w:t>
            </w:r>
          </w:p>
        </w:tc>
        <w:tc>
          <w:tcPr>
            <w:tcW w:w="7686" w:type="dxa"/>
          </w:tcPr>
          <w:p w:rsidR="009D2316" w:rsidRPr="008029D8" w:rsidRDefault="009D2316" w:rsidP="009D2316">
            <w:pPr>
              <w:spacing w:before="60" w:after="120"/>
              <w:jc w:val="both"/>
            </w:pPr>
            <w:r w:rsidRPr="008029D8">
              <w:rPr>
                <w:b/>
                <w:sz w:val="20"/>
                <w:szCs w:val="20"/>
              </w:rPr>
              <w:t>Wymagany dokument</w:t>
            </w:r>
          </w:p>
        </w:tc>
      </w:tr>
      <w:tr w:rsidR="009C5C26" w:rsidRPr="008029D8" w:rsidTr="003A4904">
        <w:tc>
          <w:tcPr>
            <w:tcW w:w="851" w:type="dxa"/>
          </w:tcPr>
          <w:p w:rsidR="009C5C26" w:rsidRPr="008029D8" w:rsidRDefault="009C5C26" w:rsidP="003A4904">
            <w:pPr>
              <w:spacing w:before="60" w:after="120"/>
              <w:jc w:val="both"/>
            </w:pPr>
            <w:r w:rsidRPr="008029D8">
              <w:t>1</w:t>
            </w:r>
          </w:p>
        </w:tc>
        <w:tc>
          <w:tcPr>
            <w:tcW w:w="7686" w:type="dxa"/>
          </w:tcPr>
          <w:p w:rsidR="009C5C26" w:rsidRPr="008029D8" w:rsidRDefault="009C5C26" w:rsidP="003A4904">
            <w:pPr>
              <w:spacing w:before="60" w:after="120"/>
              <w:jc w:val="both"/>
            </w:pPr>
            <w:r w:rsidRPr="008029D8">
              <w:rPr>
                <w:b/>
              </w:rPr>
              <w:t>Jednolity europejski dokument zamówienia</w:t>
            </w:r>
          </w:p>
          <w:p w:rsidR="00852112" w:rsidRPr="008029D8" w:rsidRDefault="00852112" w:rsidP="00852112">
            <w:r w:rsidRPr="008029D8">
              <w:t xml:space="preserve">Jednolity europejski dokument zamówienia </w:t>
            </w:r>
          </w:p>
          <w:p w:rsidR="00852112" w:rsidRPr="008029D8" w:rsidRDefault="00852112" w:rsidP="00852112">
            <w:r w:rsidRPr="008029D8">
              <w:t>Oświadczenie Jednolitego Europejskiego Dokumentu Zamówienia winno:</w:t>
            </w:r>
          </w:p>
          <w:p w:rsidR="00852112" w:rsidRPr="008029D8" w:rsidRDefault="00852112" w:rsidP="00852112">
            <w:r w:rsidRPr="008029D8">
              <w:t xml:space="preserve">-zostać wypełnione przez Wykonawcę stosując postanowienia instrukcji Urzędu Zamówień Publicznych, która zamieszczona jest pod niżej wskazanym adresem internetowym: https://www.uzp.gov.pl/baza-wiedzy/jednolity-europejski-dokument-zamowienia </w:t>
            </w:r>
          </w:p>
          <w:p w:rsidR="00852112" w:rsidRPr="008029D8" w:rsidRDefault="00852112" w:rsidP="00852112">
            <w:r w:rsidRPr="008029D8">
              <w:t xml:space="preserve">-zostać wypełnione w narzędziu znajdującym się pod adresem: https://ec.europa.eu/growth/tools-databases/espd/filter?lang=pl  </w:t>
            </w:r>
          </w:p>
          <w:p w:rsidR="00852112" w:rsidRPr="008029D8" w:rsidRDefault="00852112" w:rsidP="00852112">
            <w:r w:rsidRPr="008029D8">
              <w:t>Uwaga!! Celem realizacji powyższego Wykonawca pobiera JEDZ w formacie .</w:t>
            </w:r>
            <w:proofErr w:type="spellStart"/>
            <w:r w:rsidRPr="008029D8">
              <w:t>xml</w:t>
            </w:r>
            <w:proofErr w:type="spellEnd"/>
            <w:r w:rsidRPr="008029D8">
              <w:t xml:space="preserve"> zamieszczony na stronie internetowej Zamawiającego, wypełnia w narzędziu, o którym mowa powyżej.</w:t>
            </w:r>
          </w:p>
          <w:p w:rsidR="00852112" w:rsidRPr="008029D8" w:rsidRDefault="00852112" w:rsidP="00852112">
            <w:r w:rsidRPr="008029D8">
              <w:t xml:space="preserve">W części IV Kryteria kwalifikacji Wykonawca wypełnia tylko sekcję  </w:t>
            </w:r>
            <w:r w:rsidRPr="008029D8">
              <w:sym w:font="Symbol" w:char="F061"/>
            </w:r>
          </w:p>
          <w:p w:rsidR="009C5C26" w:rsidRPr="008029D8" w:rsidRDefault="00D56DD0" w:rsidP="00852112">
            <w:r w:rsidRPr="008029D8">
              <w:t>Uwaga – zgodnie z pkt 12</w:t>
            </w:r>
            <w:r w:rsidR="00852112" w:rsidRPr="008029D8">
              <w:t xml:space="preserve"> SIWZ.</w:t>
            </w:r>
          </w:p>
        </w:tc>
      </w:tr>
    </w:tbl>
    <w:p w:rsidR="00012833" w:rsidRPr="008029D8" w:rsidRDefault="000C63A2" w:rsidP="00BF6DEC">
      <w:pPr>
        <w:pStyle w:val="Nagwek2"/>
      </w:pPr>
      <w:r w:rsidRPr="008029D8">
        <w:t xml:space="preserve">Wykonawca, </w:t>
      </w:r>
      <w:r w:rsidRPr="008029D8">
        <w:rPr>
          <w:b/>
          <w:u w:val="single"/>
        </w:rPr>
        <w:t>w terminie 3 dni</w:t>
      </w:r>
      <w:r w:rsidRPr="008029D8">
        <w:t xml:space="preserve"> od dnia zamieszczenia na stronie internetowej informacji</w:t>
      </w:r>
      <w:r w:rsidR="00BF6DEC" w:rsidRPr="008029D8">
        <w:rPr>
          <w:lang w:val="pl-PL"/>
        </w:rPr>
        <w:t>,</w:t>
      </w:r>
      <w:r w:rsidRPr="008029D8">
        <w:t xml:space="preserve"> </w:t>
      </w:r>
      <w:r w:rsidR="00BF6DEC" w:rsidRPr="008029D8">
        <w:t>o której mowa w art. 86 ust. 5</w:t>
      </w:r>
      <w:r w:rsidR="00BF6DEC" w:rsidRPr="008029D8">
        <w:rPr>
          <w:lang w:val="pl-PL"/>
        </w:rPr>
        <w:t xml:space="preserve"> ustawy </w:t>
      </w:r>
      <w:proofErr w:type="spellStart"/>
      <w:r w:rsidR="00BF6DEC" w:rsidRPr="008029D8">
        <w:rPr>
          <w:lang w:val="pl-PL"/>
        </w:rPr>
        <w:t>Pzp</w:t>
      </w:r>
      <w:proofErr w:type="spellEnd"/>
      <w:r w:rsidR="0092294D" w:rsidRPr="008029D8">
        <w:t>, przekazuje Z</w:t>
      </w:r>
      <w:r w:rsidR="00BF6DEC" w:rsidRPr="008029D8">
        <w:t xml:space="preserve">amawiającemu oświadczenie o przynależności lub braku przynależności do tej samej grupy kapitałowej, o której mowa w </w:t>
      </w:r>
      <w:r w:rsidR="00BF6DEC" w:rsidRPr="008029D8">
        <w:rPr>
          <w:lang w:val="pl-PL"/>
        </w:rPr>
        <w:t xml:space="preserve">art. 24 </w:t>
      </w:r>
      <w:r w:rsidR="00BF6DEC" w:rsidRPr="008029D8">
        <w:t>ust. 1 pkt 23</w:t>
      </w:r>
      <w:r w:rsidR="00BF6DEC" w:rsidRPr="008029D8">
        <w:rPr>
          <w:lang w:val="pl-PL"/>
        </w:rPr>
        <w:t xml:space="preserve"> ustawy </w:t>
      </w:r>
      <w:proofErr w:type="spellStart"/>
      <w:r w:rsidR="00BF6DEC" w:rsidRPr="008029D8">
        <w:rPr>
          <w:lang w:val="pl-PL"/>
        </w:rPr>
        <w:t>Pzp</w:t>
      </w:r>
      <w:proofErr w:type="spellEnd"/>
      <w:r w:rsidR="00012833" w:rsidRPr="008029D8">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8029D8" w:rsidTr="009D2316">
        <w:tc>
          <w:tcPr>
            <w:tcW w:w="851" w:type="dxa"/>
          </w:tcPr>
          <w:p w:rsidR="009D2316" w:rsidRPr="008029D8" w:rsidRDefault="009D2316" w:rsidP="009D2316">
            <w:pPr>
              <w:spacing w:before="60" w:after="120"/>
              <w:jc w:val="both"/>
            </w:pPr>
            <w:r w:rsidRPr="008029D8">
              <w:rPr>
                <w:b/>
                <w:sz w:val="20"/>
                <w:szCs w:val="20"/>
              </w:rPr>
              <w:t>Lp.</w:t>
            </w:r>
          </w:p>
        </w:tc>
        <w:tc>
          <w:tcPr>
            <w:tcW w:w="7512" w:type="dxa"/>
          </w:tcPr>
          <w:p w:rsidR="009D2316" w:rsidRPr="008029D8" w:rsidRDefault="009D2316" w:rsidP="009D2316">
            <w:pPr>
              <w:spacing w:before="60" w:after="120"/>
              <w:jc w:val="both"/>
            </w:pPr>
            <w:r w:rsidRPr="008029D8">
              <w:rPr>
                <w:b/>
                <w:sz w:val="20"/>
                <w:szCs w:val="20"/>
              </w:rPr>
              <w:t>Wymagany dokument</w:t>
            </w:r>
          </w:p>
        </w:tc>
      </w:tr>
      <w:tr w:rsidR="009C5C26" w:rsidRPr="008029D8" w:rsidTr="003A4904">
        <w:tc>
          <w:tcPr>
            <w:tcW w:w="851" w:type="dxa"/>
          </w:tcPr>
          <w:p w:rsidR="009C5C26" w:rsidRPr="008029D8" w:rsidRDefault="009C5C26" w:rsidP="003A4904">
            <w:pPr>
              <w:spacing w:before="60" w:after="120"/>
              <w:jc w:val="both"/>
            </w:pPr>
            <w:r w:rsidRPr="008029D8">
              <w:t>1</w:t>
            </w:r>
          </w:p>
        </w:tc>
        <w:tc>
          <w:tcPr>
            <w:tcW w:w="7512" w:type="dxa"/>
          </w:tcPr>
          <w:p w:rsidR="009C5C26" w:rsidRPr="008029D8" w:rsidRDefault="009C5C26" w:rsidP="003A4904">
            <w:pPr>
              <w:spacing w:before="60" w:after="120"/>
              <w:jc w:val="both"/>
            </w:pPr>
            <w:r w:rsidRPr="008029D8">
              <w:rPr>
                <w:b/>
              </w:rPr>
              <w:t>Oświadczenia wykonawcy o przynależności albo braku przynależności do tej samej grupy kapitałowej.</w:t>
            </w:r>
          </w:p>
          <w:p w:rsidR="009C5C26" w:rsidRPr="008029D8" w:rsidRDefault="009C5C26" w:rsidP="003A4904">
            <w:r w:rsidRPr="008029D8">
              <w:t>Oświadczenie wykonawcy o przynależności albo braku przynależności do tej samej grupy kapitałowej.</w:t>
            </w:r>
          </w:p>
        </w:tc>
      </w:tr>
    </w:tbl>
    <w:p w:rsidR="009D2316" w:rsidRPr="008029D8" w:rsidRDefault="00BF6DEC" w:rsidP="00861B28">
      <w:pPr>
        <w:pStyle w:val="Nagwek2"/>
        <w:numPr>
          <w:ilvl w:val="0"/>
          <w:numId w:val="0"/>
        </w:numPr>
        <w:ind w:left="680"/>
        <w:rPr>
          <w:lang w:val="pl-PL"/>
        </w:rPr>
      </w:pPr>
      <w:r w:rsidRPr="008029D8">
        <w:t>W</w:t>
      </w:r>
      <w:r w:rsidR="008A3895" w:rsidRPr="008029D8">
        <w:t>raz ze złożeniem oświadczenia, W</w:t>
      </w:r>
      <w:r w:rsidRPr="008029D8">
        <w:t>ykonawca może przedstawić</w:t>
      </w:r>
      <w:r w:rsidR="005B4881" w:rsidRPr="008029D8">
        <w:t xml:space="preserve"> dowody, że powiązania z innym W</w:t>
      </w:r>
      <w:r w:rsidRPr="008029D8">
        <w:t>ykonawcą nie prowadzą do zakłócenia konkurencji w postępowaniu o udzielenie zamówienia</w:t>
      </w:r>
      <w:r w:rsidR="000C63A2" w:rsidRPr="008029D8">
        <w:rPr>
          <w:lang w:val="pl-PL"/>
        </w:rPr>
        <w:t>.</w:t>
      </w:r>
      <w:r w:rsidR="009D2316" w:rsidRPr="008029D8">
        <w:rPr>
          <w:lang w:val="pl-PL"/>
        </w:rPr>
        <w:t xml:space="preserve"> </w:t>
      </w:r>
    </w:p>
    <w:p w:rsidR="009C5C26" w:rsidRPr="008029D8" w:rsidRDefault="009C5C26" w:rsidP="009C5C26">
      <w:pPr>
        <w:pStyle w:val="Nagwek2"/>
        <w:numPr>
          <w:ilvl w:val="0"/>
          <w:numId w:val="0"/>
        </w:numPr>
        <w:ind w:left="680"/>
        <w:rPr>
          <w:lang w:val="pl-PL"/>
        </w:rPr>
      </w:pPr>
    </w:p>
    <w:p w:rsidR="009C5C26" w:rsidRPr="008029D8" w:rsidRDefault="009C5C26" w:rsidP="009C5C26">
      <w:pPr>
        <w:pStyle w:val="Nagwek2"/>
      </w:pPr>
      <w:r w:rsidRPr="008029D8">
        <w:rPr>
          <w:b/>
          <w:lang w:val="pl-PL"/>
        </w:rPr>
        <w:lastRenderedPageBreak/>
        <w:t xml:space="preserve">Zamawiający, na podstawie art. 24aa ustawy </w:t>
      </w:r>
      <w:proofErr w:type="spellStart"/>
      <w:r w:rsidRPr="008029D8">
        <w:rPr>
          <w:b/>
          <w:lang w:val="pl-PL"/>
        </w:rPr>
        <w:t>Pzp</w:t>
      </w:r>
      <w:proofErr w:type="spellEnd"/>
      <w:r w:rsidRPr="008029D8">
        <w:rPr>
          <w:b/>
          <w:lang w:val="pl-PL"/>
        </w:rPr>
        <w:t>, przewiduje możliwość w pierwszej kolejności dokonania oceny ofert, a następnie zbadania, czy Wykonawca, którego oferta została oceniona jako najkorzystniejsza nie podlega wykluczeniu oraz spełnia warunki udziału w postępowaniu</w:t>
      </w:r>
      <w:r w:rsidRPr="008029D8">
        <w:rPr>
          <w:lang w:val="pl-PL"/>
        </w:rPr>
        <w:t>.</w:t>
      </w:r>
    </w:p>
    <w:p w:rsidR="00F278EE" w:rsidRPr="008029D8" w:rsidRDefault="00717726" w:rsidP="00F278EE">
      <w:pPr>
        <w:pStyle w:val="Nagwek2"/>
      </w:pPr>
      <w:r w:rsidRPr="008029D8">
        <w:t xml:space="preserve">Zamawiający przed </w:t>
      </w:r>
      <w:r w:rsidR="005B4881" w:rsidRPr="008029D8">
        <w:t>udzieleniem zamówienia, wezwie W</w:t>
      </w:r>
      <w:r w:rsidRPr="008029D8">
        <w:t>ykonawcę, którego oferta została najwyżej oceniona, do złożenia w wyznaczonym, nie krótszym niż 10 dni, terminie aktualnych na dzień złożenia oświadczeń lub dokumentów,</w:t>
      </w:r>
      <w:r w:rsidRPr="008029D8">
        <w:rPr>
          <w:lang w:val="pl-PL"/>
        </w:rPr>
        <w:t xml:space="preserve"> </w:t>
      </w:r>
      <w:r w:rsidRPr="008029D8">
        <w:t xml:space="preserve">potwierdzających okoliczności, o których mowa w art. 25 ust. 1 ustawy </w:t>
      </w:r>
      <w:proofErr w:type="spellStart"/>
      <w:r w:rsidRPr="008029D8">
        <w:t>Pzp</w:t>
      </w:r>
      <w:proofErr w:type="spellEnd"/>
      <w:r w:rsidRPr="008029D8">
        <w:t>.</w:t>
      </w:r>
    </w:p>
    <w:p w:rsidR="00F278EE" w:rsidRPr="008029D8" w:rsidRDefault="00F278EE" w:rsidP="00F278EE">
      <w:pPr>
        <w:pStyle w:val="Nagwek2"/>
      </w:pPr>
      <w:r w:rsidRPr="008029D8">
        <w:t xml:space="preserve">Wykaz dokumentów i oświadczeń składanych </w:t>
      </w:r>
      <w:r w:rsidRPr="008029D8">
        <w:rPr>
          <w:b/>
          <w:u w:val="single"/>
        </w:rPr>
        <w:t>na wezwanie Zamawiającego</w:t>
      </w:r>
      <w:r w:rsidRPr="008029D8">
        <w:t xml:space="preserve"> </w:t>
      </w:r>
      <w:r w:rsidRPr="008029D8">
        <w:rPr>
          <w:lang w:val="pl-PL"/>
        </w:rPr>
        <w:t xml:space="preserve">na </w:t>
      </w:r>
      <w:r w:rsidRPr="008029D8">
        <w:t>potwierdzenie okoliczności, o których mowa w art. 25 ust. 1</w:t>
      </w:r>
      <w:r w:rsidRPr="008029D8">
        <w:rPr>
          <w:lang w:val="pl-PL"/>
        </w:rPr>
        <w:t xml:space="preserve"> ustawy </w:t>
      </w:r>
      <w:proofErr w:type="spellStart"/>
      <w:r w:rsidRPr="008029D8">
        <w:rPr>
          <w:lang w:val="pl-PL"/>
        </w:rPr>
        <w:t>Pzp</w:t>
      </w:r>
      <w:proofErr w:type="spellEnd"/>
      <w:r w:rsidRPr="008029D8">
        <w:rPr>
          <w:lang w:val="pl-PL"/>
        </w:rPr>
        <w:t>:</w:t>
      </w:r>
    </w:p>
    <w:p w:rsidR="009C5C26" w:rsidRPr="008029D8" w:rsidRDefault="009C5C26" w:rsidP="009C5C26">
      <w:pPr>
        <w:pStyle w:val="Nagwek2"/>
        <w:numPr>
          <w:ilvl w:val="0"/>
          <w:numId w:val="12"/>
        </w:numPr>
        <w:ind w:left="709"/>
      </w:pPr>
      <w:r w:rsidRPr="008029D8">
        <w:t>W celu wykazania spełniania przez Wykonawcę warunków</w:t>
      </w:r>
      <w:r w:rsidRPr="008029D8">
        <w:rPr>
          <w:lang w:val="pl-PL"/>
        </w:rPr>
        <w:t xml:space="preserve"> udziału w postępowaniu należy przedłożyć</w:t>
      </w:r>
      <w:r w:rsidRPr="008029D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C5C26" w:rsidRPr="008029D8" w:rsidTr="003A4904">
        <w:tc>
          <w:tcPr>
            <w:tcW w:w="720" w:type="dxa"/>
          </w:tcPr>
          <w:p w:rsidR="009C5C26" w:rsidRPr="008029D8" w:rsidRDefault="009C5C26" w:rsidP="003A4904">
            <w:pPr>
              <w:spacing w:before="60" w:after="120"/>
              <w:jc w:val="both"/>
            </w:pPr>
            <w:r w:rsidRPr="008029D8">
              <w:rPr>
                <w:b/>
                <w:sz w:val="20"/>
                <w:szCs w:val="20"/>
              </w:rPr>
              <w:t>Lp.</w:t>
            </w:r>
          </w:p>
        </w:tc>
        <w:tc>
          <w:tcPr>
            <w:tcW w:w="7920" w:type="dxa"/>
          </w:tcPr>
          <w:p w:rsidR="009C5C26" w:rsidRPr="008029D8" w:rsidRDefault="009C5C26" w:rsidP="003A4904">
            <w:pPr>
              <w:spacing w:before="60" w:after="120"/>
              <w:jc w:val="both"/>
            </w:pPr>
            <w:r w:rsidRPr="008029D8">
              <w:rPr>
                <w:b/>
                <w:sz w:val="20"/>
                <w:szCs w:val="20"/>
              </w:rPr>
              <w:t>Wymagany dokument</w:t>
            </w:r>
          </w:p>
        </w:tc>
      </w:tr>
      <w:tr w:rsidR="009C5C26" w:rsidRPr="008029D8" w:rsidTr="003A4904">
        <w:tc>
          <w:tcPr>
            <w:tcW w:w="720" w:type="dxa"/>
          </w:tcPr>
          <w:p w:rsidR="009C5C26" w:rsidRPr="008029D8" w:rsidRDefault="009C5C26" w:rsidP="003A4904">
            <w:pPr>
              <w:spacing w:before="60" w:after="120"/>
              <w:jc w:val="both"/>
            </w:pPr>
            <w:r w:rsidRPr="008029D8">
              <w:t>1</w:t>
            </w:r>
          </w:p>
        </w:tc>
        <w:tc>
          <w:tcPr>
            <w:tcW w:w="7920" w:type="dxa"/>
          </w:tcPr>
          <w:p w:rsidR="009C5C26" w:rsidRPr="008029D8" w:rsidRDefault="009C5C26" w:rsidP="003A4904">
            <w:pPr>
              <w:spacing w:before="60" w:after="120"/>
              <w:jc w:val="both"/>
              <w:rPr>
                <w:b/>
                <w:bCs/>
              </w:rPr>
            </w:pPr>
            <w:r w:rsidRPr="008029D8">
              <w:rPr>
                <w:b/>
                <w:bCs/>
              </w:rPr>
              <w:t>Koncesja, zezwolenie lub licencja</w:t>
            </w:r>
          </w:p>
          <w:p w:rsidR="009C5C26" w:rsidRPr="008029D8" w:rsidRDefault="009C5C26" w:rsidP="003A4904">
            <w:pPr>
              <w:spacing w:before="60" w:after="120"/>
              <w:jc w:val="both"/>
            </w:pPr>
            <w:r w:rsidRPr="008029D8">
              <w:t>Koncesja, zezwolenie, licencja lub dokument potwierdzający, że wykonawca jest wpisany do jednego z rejestrów zawodowych lub handlowych, prowadzonych w państwie członkowskim Unii Europejskiej, w którym wykonawca ma siedzibę lub miejsce zamieszkania.</w:t>
            </w:r>
          </w:p>
        </w:tc>
      </w:tr>
      <w:tr w:rsidR="009C5C26" w:rsidRPr="008029D8" w:rsidTr="003A4904">
        <w:tc>
          <w:tcPr>
            <w:tcW w:w="720" w:type="dxa"/>
          </w:tcPr>
          <w:p w:rsidR="009C5C26" w:rsidRPr="008029D8" w:rsidRDefault="009C5C26" w:rsidP="003A4904">
            <w:pPr>
              <w:spacing w:before="60" w:after="120"/>
              <w:jc w:val="both"/>
            </w:pPr>
            <w:r w:rsidRPr="008029D8">
              <w:t>2</w:t>
            </w:r>
          </w:p>
        </w:tc>
        <w:tc>
          <w:tcPr>
            <w:tcW w:w="7920" w:type="dxa"/>
          </w:tcPr>
          <w:p w:rsidR="009C5C26" w:rsidRPr="008029D8" w:rsidRDefault="009C5C26" w:rsidP="003A4904">
            <w:pPr>
              <w:spacing w:before="60" w:after="120"/>
              <w:jc w:val="both"/>
              <w:rPr>
                <w:b/>
                <w:bCs/>
              </w:rPr>
            </w:pPr>
            <w:r w:rsidRPr="008029D8">
              <w:rPr>
                <w:b/>
                <w:bCs/>
              </w:rPr>
              <w:t>Wykaz dostaw lub usług</w:t>
            </w:r>
          </w:p>
          <w:p w:rsidR="009C5C26" w:rsidRPr="008029D8" w:rsidRDefault="009C5C26" w:rsidP="003A4904">
            <w:pPr>
              <w:spacing w:before="60" w:after="120"/>
              <w:jc w:val="both"/>
            </w:pPr>
            <w:r w:rsidRPr="008029D8">
              <w:t>Wykaz dostaw lub usług wykonanych, a w przypadku świadczeń okresowych lub ciągłych również wykonywanych, w okresie ostatnich trzech lat</w:t>
            </w:r>
            <w:r w:rsidR="00DB15B7" w:rsidRPr="008029D8">
              <w:t xml:space="preserve"> </w:t>
            </w:r>
            <w:r w:rsidRPr="008029D8">
              <w:t>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9C5C26" w:rsidRPr="008029D8" w:rsidTr="003A4904">
        <w:tc>
          <w:tcPr>
            <w:tcW w:w="720" w:type="dxa"/>
          </w:tcPr>
          <w:p w:rsidR="009C5C26" w:rsidRPr="008029D8" w:rsidRDefault="009C5C26" w:rsidP="003A4904">
            <w:pPr>
              <w:spacing w:before="60" w:after="120"/>
              <w:jc w:val="both"/>
            </w:pPr>
            <w:r w:rsidRPr="008029D8">
              <w:t>3</w:t>
            </w:r>
          </w:p>
        </w:tc>
        <w:tc>
          <w:tcPr>
            <w:tcW w:w="7920" w:type="dxa"/>
          </w:tcPr>
          <w:p w:rsidR="009C5C26" w:rsidRPr="008029D8" w:rsidRDefault="009C5C26" w:rsidP="003A4904">
            <w:pPr>
              <w:spacing w:before="60" w:after="120"/>
              <w:jc w:val="both"/>
              <w:rPr>
                <w:b/>
                <w:bCs/>
              </w:rPr>
            </w:pPr>
            <w:r w:rsidRPr="008029D8">
              <w:rPr>
                <w:b/>
                <w:bCs/>
              </w:rPr>
              <w:t>Wykaz narzędzi, wyposażenia zakładu lub urządzeń technicznych</w:t>
            </w:r>
          </w:p>
          <w:p w:rsidR="009C5C26" w:rsidRPr="008029D8" w:rsidRDefault="009C5C26" w:rsidP="003A4904">
            <w:pPr>
              <w:spacing w:before="60" w:after="120"/>
              <w:jc w:val="both"/>
            </w:pPr>
            <w:r w:rsidRPr="008029D8">
              <w:t>Wykaz narzędzi, wyposażenia zakładu lub urządzeń technicznych dostępnych wykonawcy w celu wykonania zamówienia publicznego wraz z informacją o podstawie do dysponowania tymi zasobami.</w:t>
            </w:r>
          </w:p>
        </w:tc>
      </w:tr>
    </w:tbl>
    <w:p w:rsidR="009C5C26" w:rsidRPr="008029D8" w:rsidRDefault="009C5C26" w:rsidP="009C5C26">
      <w:pPr>
        <w:pStyle w:val="Nagwek2"/>
        <w:numPr>
          <w:ilvl w:val="0"/>
          <w:numId w:val="0"/>
        </w:numPr>
        <w:ind w:left="680"/>
      </w:pPr>
    </w:p>
    <w:p w:rsidR="009C5C26" w:rsidRPr="008029D8" w:rsidRDefault="009C5C26" w:rsidP="009C5C26">
      <w:pPr>
        <w:pStyle w:val="Nagwek2"/>
        <w:numPr>
          <w:ilvl w:val="0"/>
          <w:numId w:val="12"/>
        </w:numPr>
        <w:ind w:left="709"/>
      </w:pPr>
      <w:r w:rsidRPr="008029D8">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C5C26" w:rsidRPr="008029D8" w:rsidTr="003A4904">
        <w:tc>
          <w:tcPr>
            <w:tcW w:w="720" w:type="dxa"/>
          </w:tcPr>
          <w:p w:rsidR="009C5C26" w:rsidRPr="008029D8" w:rsidRDefault="009C5C26" w:rsidP="003A4904">
            <w:pPr>
              <w:spacing w:before="60" w:after="120"/>
              <w:jc w:val="both"/>
            </w:pPr>
            <w:r w:rsidRPr="008029D8">
              <w:rPr>
                <w:b/>
                <w:sz w:val="20"/>
                <w:szCs w:val="20"/>
              </w:rPr>
              <w:lastRenderedPageBreak/>
              <w:t>Lp.</w:t>
            </w:r>
          </w:p>
        </w:tc>
        <w:tc>
          <w:tcPr>
            <w:tcW w:w="7920" w:type="dxa"/>
          </w:tcPr>
          <w:p w:rsidR="009C5C26" w:rsidRPr="008029D8" w:rsidRDefault="009C5C26" w:rsidP="003A4904">
            <w:pPr>
              <w:spacing w:before="60" w:after="120"/>
              <w:jc w:val="both"/>
            </w:pPr>
            <w:r w:rsidRPr="008029D8">
              <w:rPr>
                <w:b/>
                <w:sz w:val="20"/>
                <w:szCs w:val="20"/>
              </w:rPr>
              <w:t>Wymagany dokument</w:t>
            </w:r>
          </w:p>
        </w:tc>
      </w:tr>
      <w:tr w:rsidR="009C5C26" w:rsidRPr="008029D8" w:rsidTr="003A4904">
        <w:tc>
          <w:tcPr>
            <w:tcW w:w="720" w:type="dxa"/>
          </w:tcPr>
          <w:p w:rsidR="009C5C26" w:rsidRPr="008029D8" w:rsidRDefault="009C5C26" w:rsidP="003A4904">
            <w:pPr>
              <w:spacing w:before="60" w:after="120"/>
              <w:jc w:val="both"/>
            </w:pPr>
            <w:r w:rsidRPr="008029D8">
              <w:t>1</w:t>
            </w:r>
          </w:p>
        </w:tc>
        <w:tc>
          <w:tcPr>
            <w:tcW w:w="7920" w:type="dxa"/>
          </w:tcPr>
          <w:p w:rsidR="009C5C26" w:rsidRPr="008029D8" w:rsidRDefault="009C5C26" w:rsidP="003A4904">
            <w:pPr>
              <w:spacing w:before="60" w:after="120"/>
              <w:jc w:val="both"/>
              <w:rPr>
                <w:b/>
                <w:bCs/>
              </w:rPr>
            </w:pPr>
            <w:r w:rsidRPr="008029D8">
              <w:rPr>
                <w:b/>
                <w:bCs/>
              </w:rPr>
              <w:t>Informacja z Krajowego Rejestru Karnego</w:t>
            </w:r>
          </w:p>
          <w:p w:rsidR="009C5C26" w:rsidRPr="008029D8" w:rsidRDefault="009C5C26" w:rsidP="003A4904">
            <w:pPr>
              <w:spacing w:before="60" w:after="120"/>
              <w:jc w:val="both"/>
            </w:pPr>
            <w:r w:rsidRPr="008029D8">
              <w:t xml:space="preserve">Informacja z Krajowego Rejestru Karnego w zakresie określonym w art. 24 ust. 1 pkt 13, 14 i 21 ustawy </w:t>
            </w:r>
            <w:proofErr w:type="spellStart"/>
            <w:r w:rsidRPr="008029D8">
              <w:t>Pzp</w:t>
            </w:r>
            <w:proofErr w:type="spellEnd"/>
            <w:r w:rsidRPr="008029D8">
              <w:t xml:space="preserve"> wystawiona nie wcześniej niż 6 miesięcy przed upływem terminu składania ofert albo wniosków o dopuszczenie do udziału w postępowaniu.</w:t>
            </w:r>
          </w:p>
        </w:tc>
      </w:tr>
      <w:tr w:rsidR="009C5C26" w:rsidRPr="008029D8" w:rsidTr="003A4904">
        <w:tc>
          <w:tcPr>
            <w:tcW w:w="720" w:type="dxa"/>
          </w:tcPr>
          <w:p w:rsidR="009C5C26" w:rsidRPr="008029D8" w:rsidRDefault="009C5C26" w:rsidP="003A4904">
            <w:pPr>
              <w:spacing w:before="60" w:after="120"/>
              <w:jc w:val="both"/>
            </w:pPr>
            <w:r w:rsidRPr="008029D8">
              <w:t>2</w:t>
            </w:r>
          </w:p>
        </w:tc>
        <w:tc>
          <w:tcPr>
            <w:tcW w:w="7920" w:type="dxa"/>
          </w:tcPr>
          <w:p w:rsidR="009C5C26" w:rsidRPr="008029D8" w:rsidRDefault="009C5C26" w:rsidP="003A4904">
            <w:pPr>
              <w:spacing w:before="60" w:after="120"/>
              <w:jc w:val="both"/>
              <w:rPr>
                <w:b/>
                <w:bCs/>
              </w:rPr>
            </w:pPr>
            <w:r w:rsidRPr="008029D8">
              <w:rPr>
                <w:b/>
                <w:bCs/>
              </w:rPr>
              <w:t>Oświadczenie wykonawcy o braku zakazu ubiegania się o zamówienia publiczne</w:t>
            </w:r>
          </w:p>
          <w:p w:rsidR="009C5C26" w:rsidRPr="008029D8" w:rsidRDefault="009C5C26" w:rsidP="003A4904">
            <w:pPr>
              <w:spacing w:before="60" w:after="120"/>
              <w:jc w:val="both"/>
            </w:pPr>
            <w:r w:rsidRPr="008029D8">
              <w:t>Oświadczenie wykonawcy o braku orzeczenia wobec niego tytułem środka zapobiegawczego zakazu ubiegania się o zamówienia publiczne.</w:t>
            </w:r>
          </w:p>
        </w:tc>
      </w:tr>
      <w:tr w:rsidR="009C5C26" w:rsidRPr="008029D8" w:rsidTr="003A4904">
        <w:tc>
          <w:tcPr>
            <w:tcW w:w="720" w:type="dxa"/>
          </w:tcPr>
          <w:p w:rsidR="009C5C26" w:rsidRPr="008029D8" w:rsidRDefault="009C5C26" w:rsidP="003A4904">
            <w:pPr>
              <w:spacing w:before="60" w:after="120"/>
              <w:jc w:val="both"/>
            </w:pPr>
            <w:r w:rsidRPr="008029D8">
              <w:t>3</w:t>
            </w:r>
          </w:p>
        </w:tc>
        <w:tc>
          <w:tcPr>
            <w:tcW w:w="7920" w:type="dxa"/>
          </w:tcPr>
          <w:p w:rsidR="009C5C26" w:rsidRPr="008029D8" w:rsidRDefault="009C5C26" w:rsidP="003A4904">
            <w:pPr>
              <w:spacing w:before="60" w:after="120"/>
              <w:jc w:val="both"/>
              <w:rPr>
                <w:b/>
                <w:bCs/>
              </w:rPr>
            </w:pPr>
            <w:r w:rsidRPr="008029D8">
              <w:rPr>
                <w:b/>
                <w:bCs/>
              </w:rPr>
              <w:t>Oświadczenie wykonawcy o braku zalegania z uiszczaniem podatków, opłat lub składek na ubezpieczenia społeczne lub zdrowotne</w:t>
            </w:r>
          </w:p>
          <w:p w:rsidR="009C5C26" w:rsidRPr="008029D8" w:rsidRDefault="009C5C26" w:rsidP="003A4904">
            <w:pPr>
              <w:spacing w:before="60" w:after="120"/>
              <w:jc w:val="both"/>
            </w:pPr>
            <w:r w:rsidRPr="008029D8">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9C5C26" w:rsidRPr="008029D8" w:rsidRDefault="009C5C26" w:rsidP="009C5C26">
      <w:pPr>
        <w:pStyle w:val="Nagwek2"/>
        <w:numPr>
          <w:ilvl w:val="0"/>
          <w:numId w:val="0"/>
        </w:numPr>
        <w:ind w:left="680"/>
      </w:pPr>
    </w:p>
    <w:p w:rsidR="009C5C26" w:rsidRPr="008029D8" w:rsidRDefault="009C5C26" w:rsidP="009C5C26">
      <w:pPr>
        <w:pStyle w:val="Nagwek2"/>
        <w:numPr>
          <w:ilvl w:val="0"/>
          <w:numId w:val="12"/>
        </w:numPr>
        <w:ind w:left="709"/>
      </w:pPr>
      <w:r w:rsidRPr="008029D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C5C26" w:rsidRPr="008029D8" w:rsidTr="003A4904">
        <w:tc>
          <w:tcPr>
            <w:tcW w:w="720" w:type="dxa"/>
          </w:tcPr>
          <w:p w:rsidR="009C5C26" w:rsidRPr="008029D8" w:rsidRDefault="009C5C26" w:rsidP="003A4904">
            <w:pPr>
              <w:spacing w:before="60" w:after="120"/>
              <w:jc w:val="both"/>
            </w:pPr>
            <w:r w:rsidRPr="008029D8">
              <w:rPr>
                <w:b/>
                <w:sz w:val="20"/>
                <w:szCs w:val="20"/>
              </w:rPr>
              <w:t>Lp.</w:t>
            </w:r>
          </w:p>
        </w:tc>
        <w:tc>
          <w:tcPr>
            <w:tcW w:w="7920" w:type="dxa"/>
          </w:tcPr>
          <w:p w:rsidR="009C5C26" w:rsidRPr="008029D8" w:rsidRDefault="009C5C26" w:rsidP="003A4904">
            <w:pPr>
              <w:spacing w:before="60" w:after="120"/>
              <w:jc w:val="both"/>
            </w:pPr>
            <w:r w:rsidRPr="008029D8">
              <w:rPr>
                <w:b/>
                <w:sz w:val="20"/>
                <w:szCs w:val="20"/>
              </w:rPr>
              <w:t>Wymagany dokument</w:t>
            </w:r>
          </w:p>
        </w:tc>
      </w:tr>
      <w:tr w:rsidR="009C5C26" w:rsidRPr="008029D8" w:rsidTr="003A4904">
        <w:tc>
          <w:tcPr>
            <w:tcW w:w="720" w:type="dxa"/>
          </w:tcPr>
          <w:p w:rsidR="009C5C26" w:rsidRPr="008029D8" w:rsidRDefault="009C5C26" w:rsidP="003A4904">
            <w:pPr>
              <w:spacing w:before="60" w:after="120"/>
              <w:jc w:val="both"/>
            </w:pPr>
            <w:r w:rsidRPr="008029D8">
              <w:t>1</w:t>
            </w:r>
          </w:p>
        </w:tc>
        <w:tc>
          <w:tcPr>
            <w:tcW w:w="7920" w:type="dxa"/>
          </w:tcPr>
          <w:p w:rsidR="009C5C26" w:rsidRPr="008029D8" w:rsidRDefault="009C5C26" w:rsidP="003A4904">
            <w:pPr>
              <w:spacing w:before="60" w:after="120"/>
              <w:jc w:val="both"/>
              <w:rPr>
                <w:b/>
                <w:bCs/>
              </w:rPr>
            </w:pPr>
            <w:r w:rsidRPr="008029D8">
              <w:rPr>
                <w:b/>
                <w:bCs/>
              </w:rPr>
              <w:t>Informacja z odpowiedniego rejestru lub inny równoważny dokument</w:t>
            </w:r>
          </w:p>
          <w:p w:rsidR="009C5C26" w:rsidRPr="008029D8" w:rsidRDefault="009C5C26" w:rsidP="003A4904">
            <w:pPr>
              <w:spacing w:before="60" w:after="120"/>
              <w:jc w:val="both"/>
            </w:pPr>
            <w:r w:rsidRPr="008029D8">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8029D8">
              <w:t>Pzp</w:t>
            </w:r>
            <w:proofErr w:type="spellEnd"/>
            <w:r w:rsidRPr="008029D8">
              <w:t>, wystawiony nie wcześniej niż 6 miesięcy przed upływem terminu składania ofert albo wniosków o dopuszczenie do udziału w postępowaniu.</w:t>
            </w:r>
          </w:p>
        </w:tc>
      </w:tr>
      <w:tr w:rsidR="009C5C26" w:rsidRPr="008029D8" w:rsidTr="003A4904">
        <w:tc>
          <w:tcPr>
            <w:tcW w:w="720" w:type="dxa"/>
          </w:tcPr>
          <w:p w:rsidR="009C5C26" w:rsidRPr="008029D8" w:rsidRDefault="009C5C26" w:rsidP="003A4904">
            <w:pPr>
              <w:spacing w:before="60" w:after="120"/>
              <w:jc w:val="both"/>
            </w:pPr>
            <w:r w:rsidRPr="008029D8">
              <w:t>2</w:t>
            </w:r>
          </w:p>
        </w:tc>
        <w:tc>
          <w:tcPr>
            <w:tcW w:w="7920" w:type="dxa"/>
          </w:tcPr>
          <w:p w:rsidR="009C5C26" w:rsidRPr="008029D8" w:rsidRDefault="009C5C26" w:rsidP="003A4904">
            <w:pPr>
              <w:spacing w:before="60" w:after="120"/>
              <w:jc w:val="both"/>
              <w:rPr>
                <w:b/>
                <w:bCs/>
              </w:rPr>
            </w:pPr>
            <w:r w:rsidRPr="008029D8">
              <w:rPr>
                <w:b/>
                <w:bCs/>
              </w:rPr>
              <w:t xml:space="preserve">Dokument składany w odniesieniu do osoby mającej miejsce zamieszkania poza terytorium Rzeczypospolitej Polskiej w zakresie określonym w art. 24 ust. 1 pkt 14 i 21 oraz ust. 5 pkt 6 ustawy </w:t>
            </w:r>
            <w:proofErr w:type="spellStart"/>
            <w:r w:rsidRPr="008029D8">
              <w:rPr>
                <w:b/>
                <w:bCs/>
              </w:rPr>
              <w:t>Pzp</w:t>
            </w:r>
            <w:proofErr w:type="spellEnd"/>
          </w:p>
          <w:p w:rsidR="009C5C26" w:rsidRPr="008029D8" w:rsidRDefault="009C5C26" w:rsidP="003A4904">
            <w:pPr>
              <w:spacing w:before="60" w:after="120"/>
              <w:jc w:val="both"/>
            </w:pPr>
            <w:r w:rsidRPr="008029D8">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sidRPr="008029D8">
              <w:t>Pzp</w:t>
            </w:r>
            <w:proofErr w:type="spellEnd"/>
            <w:r w:rsidRPr="008029D8">
              <w:t xml:space="preserve">. Jeżeli w kraju, w którym miejsce zamieszkania ma osoba, której dokument miał dotyczyć, nie wydaje się takich dokumentów, zastępuje się go </w:t>
            </w:r>
            <w:r w:rsidRPr="008029D8">
              <w:lastRenderedPageBreak/>
              <w:t>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9C5C26" w:rsidRPr="008029D8" w:rsidRDefault="009C5C26" w:rsidP="009C5C26">
      <w:pPr>
        <w:pStyle w:val="Nagwek2"/>
        <w:numPr>
          <w:ilvl w:val="0"/>
          <w:numId w:val="0"/>
        </w:numPr>
        <w:ind w:left="680"/>
      </w:pPr>
      <w:r w:rsidRPr="008029D8">
        <w:lastRenderedPageBreak/>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9C5C26" w:rsidRPr="008029D8" w:rsidRDefault="009C5C26" w:rsidP="009C5C26">
      <w:pPr>
        <w:pStyle w:val="Nagwek2"/>
        <w:numPr>
          <w:ilvl w:val="0"/>
          <w:numId w:val="0"/>
        </w:numPr>
        <w:ind w:left="680"/>
      </w:pPr>
      <w:r w:rsidRPr="008029D8">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83549" w:rsidRPr="008029D8" w:rsidRDefault="00983549" w:rsidP="00FF771B">
      <w:pPr>
        <w:pStyle w:val="Nagwek2"/>
        <w:spacing w:before="60" w:after="0"/>
      </w:pPr>
      <w:r w:rsidRPr="008029D8">
        <w:t>Jeżeli jest to niezbędne do zapewnienia odpowiedniego przebiegu postępo</w:t>
      </w:r>
      <w:r w:rsidR="008B60B4" w:rsidRPr="008029D8">
        <w:t>wania o udzielenie zamówienia, Z</w:t>
      </w:r>
      <w:r w:rsidRPr="008029D8">
        <w:t>amawiający może na każdym etapie po</w:t>
      </w:r>
      <w:r w:rsidR="005B4881" w:rsidRPr="008029D8">
        <w:t>stępowania wezwać W</w:t>
      </w:r>
      <w:r w:rsidRPr="008029D8">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8029D8" w:rsidRDefault="0090602E" w:rsidP="00FF771B">
      <w:pPr>
        <w:pStyle w:val="Nagwek2"/>
      </w:pPr>
      <w:r w:rsidRPr="008029D8">
        <w:t>Wykonawca nie jest obowiązany do złożenia oświadczeń lub dokumentów potwierdzających</w:t>
      </w:r>
      <w:r w:rsidRPr="008029D8">
        <w:rPr>
          <w:lang w:val="pl-PL"/>
        </w:rPr>
        <w:t xml:space="preserve"> </w:t>
      </w:r>
      <w:r w:rsidRPr="008029D8">
        <w:t>spełnianie warunków udziału w postępowaniu</w:t>
      </w:r>
      <w:r w:rsidRPr="008029D8">
        <w:rPr>
          <w:lang w:val="pl-PL"/>
        </w:rPr>
        <w:t xml:space="preserve"> oraz</w:t>
      </w:r>
      <w:r w:rsidRPr="008029D8">
        <w:t xml:space="preserve"> brak</w:t>
      </w:r>
      <w:r w:rsidRPr="008029D8">
        <w:rPr>
          <w:lang w:val="pl-PL"/>
        </w:rPr>
        <w:t xml:space="preserve"> </w:t>
      </w:r>
      <w:r w:rsidRPr="008029D8">
        <w:t>podstaw do wykluczenia, jeżeli</w:t>
      </w:r>
      <w:r w:rsidR="00FF771B" w:rsidRPr="008029D8">
        <w:rPr>
          <w:lang w:val="pl-PL"/>
        </w:rPr>
        <w:t xml:space="preserve"> </w:t>
      </w:r>
      <w:r w:rsidR="008B60B4" w:rsidRPr="008029D8">
        <w:t>Z</w:t>
      </w:r>
      <w:r w:rsidRPr="008029D8">
        <w:t>amawiający</w:t>
      </w:r>
      <w:r w:rsidRPr="008029D8">
        <w:rPr>
          <w:lang w:val="pl-PL"/>
        </w:rPr>
        <w:t xml:space="preserve"> </w:t>
      </w:r>
      <w:r w:rsidRPr="008029D8">
        <w:t xml:space="preserve">posiada </w:t>
      </w:r>
      <w:r w:rsidRPr="008029D8">
        <w:rPr>
          <w:lang w:val="pl-PL"/>
        </w:rPr>
        <w:t xml:space="preserve">aktualne </w:t>
      </w:r>
      <w:r w:rsidRPr="008029D8">
        <w:t>oświadczeni</w:t>
      </w:r>
      <w:r w:rsidR="008A3895" w:rsidRPr="008029D8">
        <w:t>a lub dokumenty dotyczące tego W</w:t>
      </w:r>
      <w:r w:rsidRPr="008029D8">
        <w:t>ykonawcy</w:t>
      </w:r>
      <w:r w:rsidR="00FF771B" w:rsidRPr="008029D8">
        <w:rPr>
          <w:lang w:val="pl-PL"/>
        </w:rPr>
        <w:t>,</w:t>
      </w:r>
      <w:r w:rsidR="00FF771B" w:rsidRPr="008029D8">
        <w:t xml:space="preserve"> lub </w:t>
      </w:r>
      <w:r w:rsidRPr="008029D8">
        <w:t>może je uzyskać za pomocą</w:t>
      </w:r>
      <w:r w:rsidRPr="008029D8">
        <w:rPr>
          <w:lang w:val="pl-PL"/>
        </w:rPr>
        <w:t xml:space="preserve"> </w:t>
      </w:r>
      <w:r w:rsidRPr="008029D8">
        <w:t>bezpłatnych i ogólnodostępnych baz danych, w szczególności rejestrów publicznych w rozumieniu</w:t>
      </w:r>
      <w:r w:rsidRPr="008029D8">
        <w:rPr>
          <w:lang w:val="pl-PL"/>
        </w:rPr>
        <w:t xml:space="preserve"> </w:t>
      </w:r>
      <w:r w:rsidRPr="008029D8">
        <w:t>ustawy z dnia 17 lutego 2005 r. o informatyzacji działalności podmiotów realizujących zadania</w:t>
      </w:r>
      <w:r w:rsidRPr="008029D8">
        <w:rPr>
          <w:lang w:val="pl-PL"/>
        </w:rPr>
        <w:t xml:space="preserve"> </w:t>
      </w:r>
      <w:r w:rsidRPr="008029D8">
        <w:t>publiczne (</w:t>
      </w:r>
      <w:proofErr w:type="spellStart"/>
      <w:r w:rsidR="002E4D1B" w:rsidRPr="008029D8">
        <w:t>t.j</w:t>
      </w:r>
      <w:proofErr w:type="spellEnd"/>
      <w:r w:rsidR="002E4D1B" w:rsidRPr="008029D8">
        <w:t>. Dz. U. z 2017r. poz. 570</w:t>
      </w:r>
      <w:r w:rsidR="00FF771B" w:rsidRPr="008029D8">
        <w:t>)</w:t>
      </w:r>
      <w:r w:rsidRPr="008029D8">
        <w:t>.</w:t>
      </w:r>
    </w:p>
    <w:p w:rsidR="00983549" w:rsidRPr="008029D8" w:rsidRDefault="008A3895" w:rsidP="00FF771B">
      <w:pPr>
        <w:pStyle w:val="Nagwek2"/>
        <w:numPr>
          <w:ilvl w:val="0"/>
          <w:numId w:val="0"/>
        </w:numPr>
        <w:ind w:left="680"/>
        <w:rPr>
          <w:lang w:val="pl-PL"/>
        </w:rPr>
      </w:pPr>
      <w:r w:rsidRPr="008029D8">
        <w:t>W takiej sytuacji W</w:t>
      </w:r>
      <w:r w:rsidR="0090602E" w:rsidRPr="008029D8">
        <w:t>ykonawca</w:t>
      </w:r>
      <w:r w:rsidR="0090602E" w:rsidRPr="008029D8">
        <w:rPr>
          <w:lang w:val="pl-PL"/>
        </w:rPr>
        <w:t xml:space="preserve"> </w:t>
      </w:r>
      <w:r w:rsidR="005B4881" w:rsidRPr="008029D8">
        <w:t>zobligowany jest do wskazania Z</w:t>
      </w:r>
      <w:r w:rsidR="0090602E" w:rsidRPr="008029D8">
        <w:t>amawiającemu</w:t>
      </w:r>
      <w:r w:rsidR="00FF771B" w:rsidRPr="008029D8">
        <w:rPr>
          <w:lang w:val="pl-PL"/>
        </w:rPr>
        <w:t xml:space="preserve"> oświadczeń lub dokumentów, które znajdują się w jego posiadaniu</w:t>
      </w:r>
      <w:r w:rsidR="00811E8A" w:rsidRPr="008029D8">
        <w:rPr>
          <w:lang w:val="pl-PL"/>
        </w:rPr>
        <w:t>, z podaniem</w:t>
      </w:r>
      <w:r w:rsidR="0090602E" w:rsidRPr="008029D8">
        <w:t xml:space="preserve"> sygnatury postępowania, w którym</w:t>
      </w:r>
      <w:r w:rsidR="0090602E" w:rsidRPr="008029D8">
        <w:rPr>
          <w:lang w:val="pl-PL"/>
        </w:rPr>
        <w:t xml:space="preserve"> </w:t>
      </w:r>
      <w:r w:rsidR="0090602E" w:rsidRPr="008029D8">
        <w:t xml:space="preserve">wymagane dokumenty </w:t>
      </w:r>
      <w:r w:rsidR="00811E8A" w:rsidRPr="008029D8">
        <w:t xml:space="preserve">lub oświadczenia </w:t>
      </w:r>
      <w:r w:rsidR="00811E8A" w:rsidRPr="008029D8">
        <w:rPr>
          <w:lang w:val="pl-PL"/>
        </w:rPr>
        <w:t>były składane</w:t>
      </w:r>
      <w:r w:rsidR="00811E8A" w:rsidRPr="008029D8">
        <w:t>, lub do wskazania</w:t>
      </w:r>
      <w:r w:rsidR="0090602E" w:rsidRPr="008029D8">
        <w:t xml:space="preserve"> </w:t>
      </w:r>
      <w:r w:rsidR="00811E8A" w:rsidRPr="008029D8">
        <w:rPr>
          <w:lang w:val="pl-PL"/>
        </w:rPr>
        <w:t xml:space="preserve">dostępności </w:t>
      </w:r>
      <w:r w:rsidR="00811E8A" w:rsidRPr="008029D8">
        <w:t>oświadczeń lub dokumentów</w:t>
      </w:r>
      <w:r w:rsidR="00811E8A" w:rsidRPr="008029D8">
        <w:rPr>
          <w:lang w:val="pl-PL"/>
        </w:rPr>
        <w:t xml:space="preserve"> w formie elektronicznej pod określonymi adresami internetowymi ogólnodostępnych i bezpłatnych baz danych.</w:t>
      </w:r>
    </w:p>
    <w:p w:rsidR="001C5986" w:rsidRPr="008029D8" w:rsidRDefault="001C5986" w:rsidP="00FF771B">
      <w:pPr>
        <w:pStyle w:val="Nagwek2"/>
        <w:numPr>
          <w:ilvl w:val="0"/>
          <w:numId w:val="0"/>
        </w:numPr>
        <w:ind w:left="680"/>
        <w:rPr>
          <w:lang w:val="pl-PL"/>
        </w:rPr>
      </w:pPr>
      <w:r w:rsidRPr="008029D8">
        <w:rPr>
          <w:lang w:val="pl-PL"/>
        </w:rPr>
        <w:t>Z</w:t>
      </w:r>
      <w:r w:rsidR="008A3895" w:rsidRPr="008029D8">
        <w:rPr>
          <w:lang w:val="pl-PL"/>
        </w:rPr>
        <w:t>amawiający może żądać od W</w:t>
      </w:r>
      <w:r w:rsidRPr="008029D8">
        <w:rPr>
          <w:lang w:val="pl-PL"/>
        </w:rPr>
        <w:t>ykonawcy przedstawienia tłumaczenia na</w:t>
      </w:r>
      <w:r w:rsidR="005B4881" w:rsidRPr="008029D8">
        <w:rPr>
          <w:lang w:val="pl-PL"/>
        </w:rPr>
        <w:t xml:space="preserve"> język polski wskazanych przez W</w:t>
      </w:r>
      <w:r w:rsidRPr="008029D8">
        <w:rPr>
          <w:lang w:val="pl-PL"/>
        </w:rPr>
        <w:t xml:space="preserve">ykonawcę </w:t>
      </w:r>
      <w:r w:rsidR="00AF1311" w:rsidRPr="008029D8">
        <w:rPr>
          <w:lang w:val="pl-PL"/>
        </w:rPr>
        <w:t>i pobranych samodzielnie przez Z</w:t>
      </w:r>
      <w:r w:rsidRPr="008029D8">
        <w:rPr>
          <w:lang w:val="pl-PL"/>
        </w:rPr>
        <w:t>amawiającego dokumentów.</w:t>
      </w:r>
    </w:p>
    <w:p w:rsidR="0018407C" w:rsidRPr="008029D8" w:rsidRDefault="00E85EB9" w:rsidP="0018407C">
      <w:pPr>
        <w:pStyle w:val="Nagwek2"/>
        <w:spacing w:before="60" w:after="40"/>
      </w:pPr>
      <w:r w:rsidRPr="008029D8">
        <w:t xml:space="preserve">Oświadczenia, </w:t>
      </w:r>
      <w:r w:rsidR="008A3895" w:rsidRPr="008029D8">
        <w:t>dotyczące W</w:t>
      </w:r>
      <w:r w:rsidRPr="008029D8">
        <w:t>ykonawcy i innych podmiotów, na których zdolnościach lub sytuacji pol</w:t>
      </w:r>
      <w:r w:rsidR="008A3895" w:rsidRPr="008029D8">
        <w:t>ega W</w:t>
      </w:r>
      <w:r w:rsidRPr="008029D8">
        <w:t>ykonawca na zasadach określonych w art. 22a ustawy</w:t>
      </w:r>
      <w:r w:rsidRPr="008029D8">
        <w:rPr>
          <w:lang w:val="pl-PL"/>
        </w:rPr>
        <w:t xml:space="preserve"> </w:t>
      </w:r>
      <w:proofErr w:type="spellStart"/>
      <w:r w:rsidRPr="008029D8">
        <w:rPr>
          <w:lang w:val="pl-PL"/>
        </w:rPr>
        <w:t>Pzp</w:t>
      </w:r>
      <w:proofErr w:type="spellEnd"/>
      <w:r w:rsidR="00E26EEE" w:rsidRPr="008029D8">
        <w:t xml:space="preserve"> oraz dotyczące P</w:t>
      </w:r>
      <w:r w:rsidRPr="008029D8">
        <w:t>odwykonawców, składane są w oryginale</w:t>
      </w:r>
      <w:r w:rsidRPr="008029D8">
        <w:rPr>
          <w:lang w:val="pl-PL"/>
        </w:rPr>
        <w:t>.</w:t>
      </w:r>
      <w:r w:rsidRPr="008029D8">
        <w:t xml:space="preserve"> Dokumenty, inne niż </w:t>
      </w:r>
      <w:r w:rsidRPr="008029D8">
        <w:lastRenderedPageBreak/>
        <w:t>oświadczenia, składane są w oryginale lub kopii poświadczonej za zgodność z oryginałem</w:t>
      </w:r>
      <w:r w:rsidR="0018407C" w:rsidRPr="008029D8">
        <w:rPr>
          <w:lang w:val="pl-PL"/>
        </w:rPr>
        <w:t>.</w:t>
      </w:r>
    </w:p>
    <w:p w:rsidR="00E85EB9" w:rsidRPr="008029D8" w:rsidRDefault="0018407C" w:rsidP="0018407C">
      <w:pPr>
        <w:pStyle w:val="Nagwek2"/>
        <w:numPr>
          <w:ilvl w:val="0"/>
          <w:numId w:val="0"/>
        </w:numPr>
        <w:spacing w:before="60"/>
        <w:ind w:left="680"/>
      </w:pPr>
      <w:r w:rsidRPr="008029D8">
        <w:rPr>
          <w:lang w:val="pl-PL"/>
        </w:rPr>
        <w:t>Poświadczenia za zgodność z orygi</w:t>
      </w:r>
      <w:r w:rsidR="008A3895" w:rsidRPr="008029D8">
        <w:rPr>
          <w:lang w:val="pl-PL"/>
        </w:rPr>
        <w:t>nałem dokonuje odpowiednio W</w:t>
      </w:r>
      <w:r w:rsidRPr="008029D8">
        <w:rPr>
          <w:lang w:val="pl-PL"/>
        </w:rPr>
        <w:t>ykonawca, podmiot, na którego zd</w:t>
      </w:r>
      <w:r w:rsidR="008A3895" w:rsidRPr="008029D8">
        <w:rPr>
          <w:lang w:val="pl-PL"/>
        </w:rPr>
        <w:t>olnościach lub sytuacji polega Wykonawca, W</w:t>
      </w:r>
      <w:r w:rsidRPr="008029D8">
        <w:rPr>
          <w:lang w:val="pl-PL"/>
        </w:rPr>
        <w:t>ykonawcy wspólnie ubiegający się o udzielen</w:t>
      </w:r>
      <w:r w:rsidR="008A3895" w:rsidRPr="008029D8">
        <w:rPr>
          <w:lang w:val="pl-PL"/>
        </w:rPr>
        <w:t>ie zamówienia publicznego albo P</w:t>
      </w:r>
      <w:r w:rsidRPr="008029D8">
        <w:rPr>
          <w:lang w:val="pl-PL"/>
        </w:rPr>
        <w:t>odwykonawca, w zakresie dokumentów, które dotyczą</w:t>
      </w:r>
      <w:r w:rsidR="00E85EB9" w:rsidRPr="008029D8">
        <w:rPr>
          <w:lang w:val="pl-PL"/>
        </w:rPr>
        <w:t xml:space="preserve"> </w:t>
      </w:r>
      <w:r w:rsidR="00E0511E" w:rsidRPr="008029D8">
        <w:rPr>
          <w:lang w:val="pl-PL"/>
        </w:rPr>
        <w:t>każdego z nich.</w:t>
      </w:r>
    </w:p>
    <w:p w:rsidR="00E85EB9" w:rsidRPr="008029D8" w:rsidRDefault="00E85EB9" w:rsidP="0018407C">
      <w:pPr>
        <w:pStyle w:val="Nagwek2"/>
        <w:numPr>
          <w:ilvl w:val="0"/>
          <w:numId w:val="0"/>
        </w:numPr>
        <w:ind w:left="680"/>
      </w:pPr>
      <w:r w:rsidRPr="008029D8">
        <w:rPr>
          <w:lang w:val="pl-PL"/>
        </w:rPr>
        <w:t>Poświadczenie za zgodność z oryginałem następuje w formie pisemnej lub w formie elektronicznej.</w:t>
      </w:r>
    </w:p>
    <w:p w:rsidR="00A2369F" w:rsidRPr="008029D8" w:rsidRDefault="00E85EB9" w:rsidP="00E85EB9">
      <w:pPr>
        <w:pStyle w:val="Nagwek2"/>
      </w:pPr>
      <w:r w:rsidRPr="008029D8">
        <w:t>W przypadku gd</w:t>
      </w:r>
      <w:r w:rsidR="0018407C" w:rsidRPr="008029D8">
        <w:t>y złożona kopia dokumentu jest</w:t>
      </w:r>
      <w:r w:rsidRPr="008029D8">
        <w:rPr>
          <w:lang w:val="pl-PL"/>
        </w:rPr>
        <w:t xml:space="preserve"> </w:t>
      </w:r>
      <w:r w:rsidRPr="008029D8">
        <w:t xml:space="preserve">nieczytelna lub </w:t>
      </w:r>
      <w:r w:rsidR="0018407C" w:rsidRPr="008029D8">
        <w:t>budzi</w:t>
      </w:r>
      <w:r w:rsidRPr="008029D8">
        <w:t xml:space="preserve"> wątpliwości co do jej prawdziwości, Zamawiający może żądać</w:t>
      </w:r>
      <w:r w:rsidRPr="008029D8">
        <w:rPr>
          <w:lang w:val="pl-PL"/>
        </w:rPr>
        <w:t xml:space="preserve"> </w:t>
      </w:r>
      <w:r w:rsidRPr="008029D8">
        <w:t>przedstawienia oryginału lub notarialnie poświadczonej kopii</w:t>
      </w:r>
      <w:r w:rsidR="00A2369F" w:rsidRPr="008029D8">
        <w:t>.</w:t>
      </w:r>
    </w:p>
    <w:p w:rsidR="00F131CB" w:rsidRPr="008029D8" w:rsidRDefault="00A2369F" w:rsidP="00A43AEE">
      <w:pPr>
        <w:pStyle w:val="Nagwek2"/>
        <w:rPr>
          <w:rFonts w:eastAsia="EUAlbertina-Regular-Identity-H"/>
        </w:rPr>
      </w:pPr>
      <w:r w:rsidRPr="008029D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8029D8" w:rsidRDefault="00A2369F" w:rsidP="00F83D72">
      <w:pPr>
        <w:pStyle w:val="Nagwek2"/>
      </w:pPr>
      <w:r w:rsidRPr="008029D8">
        <w:t>Dokumenty sporządzone w języku obcym są składane wraz z tłumaczeniem na język polski.</w:t>
      </w:r>
    </w:p>
    <w:p w:rsidR="009C5C26" w:rsidRPr="008029D8" w:rsidRDefault="009C5C26" w:rsidP="009C5C26">
      <w:pPr>
        <w:pStyle w:val="Nagwek2"/>
        <w:numPr>
          <w:ilvl w:val="0"/>
          <w:numId w:val="0"/>
        </w:numPr>
        <w:ind w:left="680"/>
      </w:pPr>
      <w:bookmarkStart w:id="7" w:name="_Toc258314249"/>
    </w:p>
    <w:p w:rsidR="009C5C26" w:rsidRPr="008029D8" w:rsidRDefault="009C5C26" w:rsidP="009C5C26">
      <w:pPr>
        <w:pStyle w:val="Nagwek1"/>
      </w:pPr>
      <w:r w:rsidRPr="008029D8">
        <w:t>INFORMACJA DLA WYKONAWCÓW POLEGAJĄCYCH NA ZASOBACH INNYCH PODMIOTÓW, NA ZASADACH OKREŚLONYCH W ART. 22A USTAWY PZP</w:t>
      </w:r>
    </w:p>
    <w:p w:rsidR="009C5C26" w:rsidRPr="008029D8" w:rsidRDefault="009C5C26" w:rsidP="009C5C26">
      <w:pPr>
        <w:pStyle w:val="Nagwek2"/>
        <w:rPr>
          <w:lang w:val="pl-PL"/>
        </w:rPr>
      </w:pPr>
      <w:r w:rsidRPr="008029D8">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C5C26" w:rsidRPr="008029D8" w:rsidRDefault="009C5C26" w:rsidP="009C5C26">
      <w:pPr>
        <w:pStyle w:val="Nagwek2"/>
        <w:rPr>
          <w:lang w:val="pl-PL"/>
        </w:rPr>
      </w:pPr>
      <w:r w:rsidRPr="008029D8">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C5C26" w:rsidRPr="008029D8" w:rsidRDefault="009C5C26" w:rsidP="009C5C26">
      <w:pPr>
        <w:pStyle w:val="Nagwek2"/>
        <w:rPr>
          <w:lang w:val="pl-PL"/>
        </w:rPr>
      </w:pPr>
      <w:r w:rsidRPr="008029D8">
        <w:rPr>
          <w:lang w:val="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w:t>
      </w:r>
      <w:r w:rsidR="00852112" w:rsidRPr="008029D8">
        <w:rPr>
          <w:lang w:val="pl-PL"/>
        </w:rPr>
        <w:t>podmiotu podstawy wykluczenia, o</w:t>
      </w:r>
      <w:r w:rsidRPr="008029D8">
        <w:rPr>
          <w:lang w:val="pl-PL"/>
        </w:rPr>
        <w:t xml:space="preserve"> których mowa w pkt 7 niniejszej SIWZ.</w:t>
      </w:r>
    </w:p>
    <w:p w:rsidR="009C5C26" w:rsidRPr="008029D8" w:rsidRDefault="009C5C26" w:rsidP="009C5C26">
      <w:pPr>
        <w:pStyle w:val="Nagwek2"/>
        <w:rPr>
          <w:lang w:val="pl-PL"/>
        </w:rPr>
      </w:pPr>
      <w:r w:rsidRPr="008029D8">
        <w:rPr>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C5C26" w:rsidRPr="008029D8" w:rsidRDefault="009C5C26" w:rsidP="009C5C26">
      <w:pPr>
        <w:pStyle w:val="Nagwek2"/>
        <w:rPr>
          <w:lang w:val="pl-PL"/>
        </w:rPr>
      </w:pPr>
      <w:r w:rsidRPr="008029D8">
        <w:rPr>
          <w:lang w:val="pl-PL"/>
        </w:rPr>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rsidR="009C5C26" w:rsidRPr="008029D8" w:rsidRDefault="009C5C26" w:rsidP="009C5C26">
      <w:pPr>
        <w:pStyle w:val="Nagwek2"/>
        <w:rPr>
          <w:lang w:val="pl-PL"/>
        </w:rPr>
      </w:pPr>
      <w:r w:rsidRPr="008029D8">
        <w:rPr>
          <w:lang w:val="pl-PL"/>
        </w:rPr>
        <w:lastRenderedPageBreak/>
        <w:t xml:space="preserve">Zamawiający żąda od Wykonawcy, który polega na zdolnościach lub sytuacji innych podmiotów na zasadach określonych w art. 22a ustawy </w:t>
      </w:r>
      <w:proofErr w:type="spellStart"/>
      <w:r w:rsidRPr="008029D8">
        <w:rPr>
          <w:lang w:val="pl-PL"/>
        </w:rPr>
        <w:t>Pzp</w:t>
      </w:r>
      <w:proofErr w:type="spellEnd"/>
      <w:r w:rsidRPr="008029D8">
        <w:rPr>
          <w:lang w:val="pl-PL"/>
        </w:rPr>
        <w:t xml:space="preserve">, przedstawienia w odniesieniu do tych podmiotów dokumentów wymienionych w pkt 8.5 </w:t>
      </w:r>
      <w:proofErr w:type="spellStart"/>
      <w:r w:rsidRPr="008029D8">
        <w:rPr>
          <w:lang w:val="pl-PL"/>
        </w:rPr>
        <w:t>ppkt</w:t>
      </w:r>
      <w:proofErr w:type="spellEnd"/>
      <w:r w:rsidRPr="008029D8">
        <w:rPr>
          <w:lang w:val="pl-PL"/>
        </w:rPr>
        <w:t xml:space="preserve"> 2 SIWZ.</w:t>
      </w:r>
    </w:p>
    <w:p w:rsidR="009C5C26" w:rsidRPr="008029D8" w:rsidRDefault="009C5C26" w:rsidP="009C5C26">
      <w:pPr>
        <w:pStyle w:val="Nagwek2"/>
        <w:rPr>
          <w:lang w:val="pl-PL"/>
        </w:rPr>
      </w:pPr>
      <w:r w:rsidRPr="008029D8">
        <w:rPr>
          <w:lang w:val="pl-PL"/>
        </w:rPr>
        <w:t xml:space="preserve">W celu oceny, czy Wykonawca polegając na zdolnościach lub sytuacji innych podmiotów na zasadach określonych w art. 22a ustawy </w:t>
      </w:r>
      <w:proofErr w:type="spellStart"/>
      <w:r w:rsidRPr="008029D8">
        <w:rPr>
          <w:lang w:val="pl-PL"/>
        </w:rPr>
        <w:t>Pzp</w:t>
      </w:r>
      <w:proofErr w:type="spellEnd"/>
      <w:r w:rsidRPr="008029D8">
        <w:rPr>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C5C26" w:rsidRPr="008029D8" w:rsidRDefault="009C5C26" w:rsidP="009C5C26">
      <w:pPr>
        <w:pStyle w:val="Nagwek2"/>
        <w:numPr>
          <w:ilvl w:val="0"/>
          <w:numId w:val="14"/>
        </w:numPr>
        <w:rPr>
          <w:lang w:val="pl-PL"/>
        </w:rPr>
      </w:pPr>
      <w:r w:rsidRPr="008029D8">
        <w:rPr>
          <w:lang w:val="pl-PL"/>
        </w:rPr>
        <w:t>zakres dostępnych Wykonawcy zasobów innego podmiotu;</w:t>
      </w:r>
    </w:p>
    <w:p w:rsidR="009C5C26" w:rsidRPr="008029D8" w:rsidRDefault="009C5C26" w:rsidP="009C5C26">
      <w:pPr>
        <w:pStyle w:val="Nagwek2"/>
        <w:numPr>
          <w:ilvl w:val="0"/>
          <w:numId w:val="14"/>
        </w:numPr>
        <w:rPr>
          <w:lang w:val="pl-PL"/>
        </w:rPr>
      </w:pPr>
      <w:r w:rsidRPr="008029D8">
        <w:rPr>
          <w:lang w:val="pl-PL"/>
        </w:rPr>
        <w:t>sposób wykorzystania zasobów innego podmiotu, przez Wykonawcę, przy wykonywaniu zamówienia publicznego;</w:t>
      </w:r>
    </w:p>
    <w:p w:rsidR="009C5C26" w:rsidRPr="008029D8" w:rsidRDefault="009C5C26" w:rsidP="009C5C26">
      <w:pPr>
        <w:pStyle w:val="Nagwek2"/>
        <w:numPr>
          <w:ilvl w:val="0"/>
          <w:numId w:val="14"/>
        </w:numPr>
        <w:rPr>
          <w:lang w:val="pl-PL"/>
        </w:rPr>
      </w:pPr>
      <w:r w:rsidRPr="008029D8">
        <w:rPr>
          <w:lang w:val="pl-PL"/>
        </w:rPr>
        <w:t>zakres i okres udziału innego podmiotu przy wykonywaniu zamówienia publicznego;</w:t>
      </w:r>
    </w:p>
    <w:p w:rsidR="009C5C26" w:rsidRPr="008029D8" w:rsidRDefault="009C5C26" w:rsidP="009C5C26">
      <w:pPr>
        <w:pStyle w:val="Nagwek2"/>
        <w:numPr>
          <w:ilvl w:val="0"/>
          <w:numId w:val="14"/>
        </w:numPr>
        <w:rPr>
          <w:lang w:val="pl-PL"/>
        </w:rPr>
      </w:pPr>
      <w:r w:rsidRPr="008029D8">
        <w:rPr>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9C5C26" w:rsidRPr="008029D8" w:rsidRDefault="009C5C26" w:rsidP="009C5C26">
      <w:pPr>
        <w:pStyle w:val="Nagwek2"/>
        <w:rPr>
          <w:lang w:val="pl-PL"/>
        </w:rPr>
      </w:pPr>
      <w:r w:rsidRPr="008029D8">
        <w:rPr>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9C5C26" w:rsidRPr="008029D8" w:rsidRDefault="009C5C26" w:rsidP="009C5C26">
      <w:pPr>
        <w:pStyle w:val="Nagwek2"/>
        <w:numPr>
          <w:ilvl w:val="0"/>
          <w:numId w:val="0"/>
        </w:numPr>
        <w:ind w:left="680"/>
        <w:rPr>
          <w:lang w:val="pl-PL"/>
        </w:rPr>
      </w:pPr>
      <w:r w:rsidRPr="008029D8">
        <w:rPr>
          <w:lang w:val="pl-PL"/>
        </w:rPr>
        <w:t>a)  zastąpił ten podmiot innym podmiotem lub podmiotami lub</w:t>
      </w:r>
    </w:p>
    <w:p w:rsidR="009C5C26" w:rsidRPr="008029D8" w:rsidRDefault="009C5C26" w:rsidP="009C5C26">
      <w:pPr>
        <w:pStyle w:val="Nagwek2"/>
        <w:numPr>
          <w:ilvl w:val="0"/>
          <w:numId w:val="0"/>
        </w:numPr>
        <w:ind w:left="993" w:hanging="313"/>
        <w:rPr>
          <w:lang w:val="pl-PL"/>
        </w:rPr>
      </w:pPr>
      <w:r w:rsidRPr="008029D8">
        <w:rPr>
          <w:lang w:val="pl-PL"/>
        </w:rPr>
        <w:t>b) zobowiązał się do osobistego wykonania odpowiedniej części zamówienia, jeżeli wykaże zdolności techniczne lub zawodowe lub sytuację finansową lub ekonomiczną, o których mowa w pkt. 9.1 SIWZ.</w:t>
      </w:r>
    </w:p>
    <w:p w:rsidR="003B7FE2" w:rsidRPr="008029D8" w:rsidRDefault="003B7FE2" w:rsidP="00A86605">
      <w:pPr>
        <w:pStyle w:val="Nagwek2"/>
        <w:numPr>
          <w:ilvl w:val="0"/>
          <w:numId w:val="0"/>
        </w:numPr>
        <w:ind w:left="993" w:hanging="313"/>
        <w:rPr>
          <w:lang w:val="pl-PL"/>
        </w:rPr>
      </w:pPr>
    </w:p>
    <w:p w:rsidR="0090602E" w:rsidRPr="008029D8" w:rsidRDefault="00A86605" w:rsidP="000B0078">
      <w:pPr>
        <w:pStyle w:val="Nagwek1"/>
        <w:rPr>
          <w:lang w:val="pl-PL"/>
        </w:rPr>
      </w:pPr>
      <w:r w:rsidRPr="008029D8">
        <w:t>INFORMACJA DLA WYKONAWCÓW zamierzających powierzyć wykonanie części zamówienia podwykonawcom</w:t>
      </w:r>
    </w:p>
    <w:p w:rsidR="001C5986" w:rsidRPr="008029D8" w:rsidRDefault="001C5986" w:rsidP="001C5986">
      <w:pPr>
        <w:pStyle w:val="Nagwek2"/>
        <w:rPr>
          <w:lang w:val="pl-PL"/>
        </w:rPr>
      </w:pPr>
      <w:r w:rsidRPr="008029D8">
        <w:rPr>
          <w:lang w:val="pl-PL"/>
        </w:rPr>
        <w:t>Wykonawca może powierz</w:t>
      </w:r>
      <w:r w:rsidR="00E26EEE" w:rsidRPr="008029D8">
        <w:rPr>
          <w:lang w:val="pl-PL"/>
        </w:rPr>
        <w:t>yć wykonanie części zamówienia P</w:t>
      </w:r>
      <w:r w:rsidRPr="008029D8">
        <w:rPr>
          <w:lang w:val="pl-PL"/>
        </w:rPr>
        <w:t>odwykonawcom.</w:t>
      </w:r>
    </w:p>
    <w:p w:rsidR="001C5986" w:rsidRPr="008029D8" w:rsidRDefault="00127036" w:rsidP="001C5986">
      <w:pPr>
        <w:pStyle w:val="Nagwek2"/>
        <w:rPr>
          <w:lang w:val="pl-PL"/>
        </w:rPr>
      </w:pPr>
      <w:r w:rsidRPr="008029D8">
        <w:rPr>
          <w:lang w:val="pl-PL"/>
        </w:rPr>
        <w:t>Zamawiający wymaga</w:t>
      </w:r>
      <w:r w:rsidR="005B4881" w:rsidRPr="008029D8">
        <w:rPr>
          <w:lang w:val="pl-PL"/>
        </w:rPr>
        <w:t xml:space="preserve"> wskazania przez W</w:t>
      </w:r>
      <w:r w:rsidR="001C5986" w:rsidRPr="008029D8">
        <w:rPr>
          <w:lang w:val="pl-PL"/>
        </w:rPr>
        <w:t>ykonawcę części zamówienia, których wyko</w:t>
      </w:r>
      <w:r w:rsidR="00E26EEE" w:rsidRPr="008029D8">
        <w:rPr>
          <w:lang w:val="pl-PL"/>
        </w:rPr>
        <w:t>nanie zamierza powierzyć P</w:t>
      </w:r>
      <w:r w:rsidR="001C5986" w:rsidRPr="008029D8">
        <w:rPr>
          <w:lang w:val="pl-PL"/>
        </w:rPr>
        <w:t xml:space="preserve">odwykonawcom </w:t>
      </w:r>
      <w:r w:rsidR="005B4881" w:rsidRPr="008029D8">
        <w:rPr>
          <w:lang w:val="pl-PL"/>
        </w:rPr>
        <w:t>i podania przez W</w:t>
      </w:r>
      <w:r w:rsidR="00E26EEE" w:rsidRPr="008029D8">
        <w:rPr>
          <w:lang w:val="pl-PL"/>
        </w:rPr>
        <w:t>ykonawcę firm P</w:t>
      </w:r>
      <w:r w:rsidR="001C5986" w:rsidRPr="008029D8">
        <w:rPr>
          <w:lang w:val="pl-PL"/>
        </w:rPr>
        <w:t>odwykonawców.</w:t>
      </w:r>
    </w:p>
    <w:p w:rsidR="009C5C26" w:rsidRPr="008029D8" w:rsidRDefault="009C5C26" w:rsidP="009C5C26">
      <w:pPr>
        <w:pStyle w:val="Nagwek2"/>
        <w:rPr>
          <w:color w:val="auto"/>
          <w:lang w:val="pl-PL"/>
        </w:rPr>
      </w:pPr>
      <w:r w:rsidRPr="008029D8">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9C5C26" w:rsidRPr="008029D8" w:rsidRDefault="009C5C26" w:rsidP="009C5C26">
      <w:pPr>
        <w:pStyle w:val="Nagwek2"/>
        <w:numPr>
          <w:ilvl w:val="0"/>
          <w:numId w:val="0"/>
        </w:numPr>
        <w:ind w:left="680"/>
        <w:rPr>
          <w:color w:val="auto"/>
          <w:lang w:val="pl-PL"/>
        </w:rPr>
      </w:pPr>
      <w:r w:rsidRPr="008029D8">
        <w:rPr>
          <w:color w:val="auto"/>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8029D8" w:rsidRDefault="00944DA3" w:rsidP="001C5986">
      <w:pPr>
        <w:pStyle w:val="Nagwek2"/>
        <w:numPr>
          <w:ilvl w:val="0"/>
          <w:numId w:val="0"/>
        </w:numPr>
        <w:ind w:left="680"/>
        <w:rPr>
          <w:color w:val="auto"/>
          <w:lang w:val="pl-PL"/>
        </w:rPr>
      </w:pPr>
    </w:p>
    <w:p w:rsidR="001C5986" w:rsidRPr="008029D8" w:rsidRDefault="001C5986" w:rsidP="00713508">
      <w:pPr>
        <w:pStyle w:val="Nagwek2"/>
        <w:rPr>
          <w:lang w:val="pl-PL"/>
        </w:rPr>
      </w:pPr>
      <w:r w:rsidRPr="008029D8">
        <w:lastRenderedPageBreak/>
        <w:t>Wykonawca, który zamierza powierz</w:t>
      </w:r>
      <w:r w:rsidR="00E26EEE" w:rsidRPr="008029D8">
        <w:t>yć wykonanie części zamówienia P</w:t>
      </w:r>
      <w:r w:rsidRPr="008029D8">
        <w:t>odwykonawcom, w celu wykazania braku istnienia wobec nich podstaw wykluczenia z udziału w postępowaniu</w:t>
      </w:r>
      <w:r w:rsidR="000E0ADB" w:rsidRPr="008029D8">
        <w:rPr>
          <w:lang w:val="pl-PL"/>
        </w:rPr>
        <w:t xml:space="preserve">, zamieszcza informacje o Podwykonawcach w </w:t>
      </w:r>
      <w:r w:rsidR="008029D8" w:rsidRPr="008029D8">
        <w:rPr>
          <w:lang w:val="pl-PL"/>
        </w:rPr>
        <w:t xml:space="preserve">druku </w:t>
      </w:r>
      <w:r w:rsidR="000E0ADB" w:rsidRPr="008029D8">
        <w:rPr>
          <w:lang w:val="pl-PL"/>
        </w:rPr>
        <w:t>Jednolitego Europejskiego Dokumentu Zamówienia, o którym mowa w pkt 8.1 SIWZ</w:t>
      </w:r>
      <w:r w:rsidRPr="008029D8">
        <w:t>.</w:t>
      </w:r>
    </w:p>
    <w:p w:rsidR="00127036" w:rsidRPr="008029D8" w:rsidRDefault="00127036" w:rsidP="009C5C26">
      <w:pPr>
        <w:pStyle w:val="Nagwek2"/>
        <w:numPr>
          <w:ilvl w:val="0"/>
          <w:numId w:val="0"/>
        </w:numPr>
        <w:ind w:left="680"/>
      </w:pPr>
    </w:p>
    <w:p w:rsidR="00EE3618" w:rsidRPr="008029D8" w:rsidRDefault="00127036" w:rsidP="000B0078">
      <w:pPr>
        <w:pStyle w:val="Nagwek1"/>
      </w:pPr>
      <w:r w:rsidRPr="008029D8">
        <w:t>Informacja dla wykonawców wspólnie ubiegających się o udzielenie zamówienia</w:t>
      </w:r>
    </w:p>
    <w:p w:rsidR="00127036" w:rsidRPr="008029D8" w:rsidRDefault="00127036" w:rsidP="00127036">
      <w:pPr>
        <w:pStyle w:val="Nagwek2"/>
        <w:rPr>
          <w:lang w:val="pl-PL"/>
        </w:rPr>
      </w:pPr>
      <w:r w:rsidRPr="008029D8">
        <w:rPr>
          <w:lang w:val="pl-PL"/>
        </w:rPr>
        <w:t>Wykonawcy mogą wspólnie ubiegać się o udzielenie</w:t>
      </w:r>
      <w:r w:rsidR="008A3895" w:rsidRPr="008029D8">
        <w:rPr>
          <w:lang w:val="pl-PL"/>
        </w:rPr>
        <w:t xml:space="preserve"> zamówienia. W takim przypadku W</w:t>
      </w:r>
      <w:r w:rsidRPr="008029D8">
        <w:rPr>
          <w:lang w:val="pl-PL"/>
        </w:rPr>
        <w:t>ykonawcy ustanawiają pełnomocnika do reprezentowania ich w postępowaniu o udzielenie zamówienia albo reprezentowania w postępowaniu i zawarcia umowy w sprawie zamówienia publicznego.</w:t>
      </w:r>
    </w:p>
    <w:p w:rsidR="00127036" w:rsidRPr="008029D8" w:rsidRDefault="00127036" w:rsidP="00127036">
      <w:pPr>
        <w:pStyle w:val="Nagwek2"/>
        <w:rPr>
          <w:lang w:val="pl-PL"/>
        </w:rPr>
      </w:pPr>
      <w:r w:rsidRPr="008029D8">
        <w:rPr>
          <w:lang w:val="pl-PL"/>
        </w:rPr>
        <w:t>W przypadku wspólnego ub</w:t>
      </w:r>
      <w:r w:rsidR="005B4881" w:rsidRPr="008029D8">
        <w:rPr>
          <w:lang w:val="pl-PL"/>
        </w:rPr>
        <w:t>iegania się o zamówienie przez W</w:t>
      </w:r>
      <w:r w:rsidRPr="008029D8">
        <w:rPr>
          <w:lang w:val="pl-PL"/>
        </w:rPr>
        <w:t>ykonawców, wypełniony druk Jednolitego Europejskiego Dokumentu Zamówienia, o którym mowa w pkt 8.1</w:t>
      </w:r>
      <w:r w:rsidR="005B4881" w:rsidRPr="008029D8">
        <w:rPr>
          <w:lang w:val="pl-PL"/>
        </w:rPr>
        <w:t xml:space="preserve"> składa każdy z W</w:t>
      </w:r>
      <w:r w:rsidRPr="008029D8">
        <w:rPr>
          <w:lang w:val="pl-PL"/>
        </w:rPr>
        <w:t>ykonawców wspólnie ubiegających się o zamówienie. Dokumenty te potwierdzają spełnianie warunków udziału w</w:t>
      </w:r>
      <w:r w:rsidR="002B71CB" w:rsidRPr="008029D8">
        <w:rPr>
          <w:lang w:val="pl-PL"/>
        </w:rPr>
        <w:t xml:space="preserve"> postępowaniu</w:t>
      </w:r>
      <w:r w:rsidRPr="008029D8">
        <w:rPr>
          <w:lang w:val="pl-PL"/>
        </w:rPr>
        <w:t xml:space="preserve"> oraz brak podstaw wykluczeni</w:t>
      </w:r>
      <w:r w:rsidR="005B4881" w:rsidRPr="008029D8">
        <w:rPr>
          <w:lang w:val="pl-PL"/>
        </w:rPr>
        <w:t>a w zakresie, w którym każdy z W</w:t>
      </w:r>
      <w:r w:rsidRPr="008029D8">
        <w:rPr>
          <w:lang w:val="pl-PL"/>
        </w:rPr>
        <w:t>ykonawców wykazuje spełnianie warunków udziału w postępowaniu oraz brak podstaw wykluczenia.</w:t>
      </w:r>
    </w:p>
    <w:p w:rsidR="00BC04D7" w:rsidRPr="008029D8" w:rsidRDefault="00127036" w:rsidP="000B0078">
      <w:pPr>
        <w:pStyle w:val="Nagwek1"/>
      </w:pPr>
      <w:r w:rsidRPr="008029D8">
        <w:t>Informacje o sposobie porozumiewania się zamawiającego z Wykonawcami oraz przekazywania oświadczeń lub dokumentów, a także wskazanie osób uprawnionych do porozumiewania się z wykonawcami</w:t>
      </w:r>
      <w:bookmarkEnd w:id="7"/>
    </w:p>
    <w:p w:rsidR="000E289A" w:rsidRPr="008029D8" w:rsidRDefault="00E14BA2" w:rsidP="000E289A">
      <w:pPr>
        <w:pStyle w:val="Nagwek2"/>
        <w:tabs>
          <w:tab w:val="clear" w:pos="680"/>
        </w:tabs>
        <w:ind w:left="709" w:hanging="709"/>
        <w:rPr>
          <w:color w:val="auto"/>
          <w:lang w:val="pl-PL"/>
        </w:rPr>
      </w:pPr>
      <w:r w:rsidRPr="008029D8">
        <w:rPr>
          <w:lang w:val="pl-PL"/>
        </w:rPr>
        <w:t xml:space="preserve">W </w:t>
      </w:r>
      <w:r w:rsidR="000E289A" w:rsidRPr="008029D8">
        <w:rPr>
          <w:color w:val="auto"/>
          <w:lang w:val="pl-PL"/>
        </w:rPr>
        <w:t>niniejszym postępowaniu komunikacja między Zamawiającym a Wykonawcami odbywa się za pośrednictwem operatora pocztowego w rozumieniu ustawy z dnia 23 listopada 2012 r. – Prawo pocztowe (</w:t>
      </w:r>
      <w:proofErr w:type="spellStart"/>
      <w:r w:rsidR="000E289A" w:rsidRPr="008029D8">
        <w:rPr>
          <w:color w:val="auto"/>
          <w:lang w:val="pl-PL"/>
        </w:rPr>
        <w:t>t.j</w:t>
      </w:r>
      <w:proofErr w:type="spellEnd"/>
      <w:r w:rsidR="000E289A" w:rsidRPr="008029D8">
        <w:rPr>
          <w:color w:val="auto"/>
          <w:lang w:val="pl-PL"/>
        </w:rPr>
        <w:t>. Dz. U. z 2017r. poz. 1481), osobiście, za pośrednictwem posłańca, faksu lub przy użyciu środków komunikacji elektronicznej w rozumieniu ustawy z dnia 18 lipca 2002 r. o świadczeniu usług drogą elektroniczną (</w:t>
      </w:r>
      <w:proofErr w:type="spellStart"/>
      <w:r w:rsidR="000E289A" w:rsidRPr="008029D8">
        <w:rPr>
          <w:color w:val="auto"/>
          <w:lang w:val="pl-PL"/>
        </w:rPr>
        <w:t>t.j</w:t>
      </w:r>
      <w:proofErr w:type="spellEnd"/>
      <w:r w:rsidR="000E289A" w:rsidRPr="008029D8">
        <w:rPr>
          <w:color w:val="auto"/>
          <w:lang w:val="pl-PL"/>
        </w:rPr>
        <w:t>. Dz. U. z 2017r. poz. 1219), z zastrzeżeniem wymogów określonych poniżej.</w:t>
      </w:r>
    </w:p>
    <w:p w:rsidR="000E289A" w:rsidRPr="008029D8" w:rsidRDefault="000E289A" w:rsidP="000E289A">
      <w:pPr>
        <w:pStyle w:val="Nagwek2"/>
        <w:tabs>
          <w:tab w:val="clear" w:pos="680"/>
        </w:tabs>
        <w:ind w:left="709" w:hanging="709"/>
        <w:rPr>
          <w:color w:val="auto"/>
          <w:lang w:val="pl-PL"/>
        </w:rPr>
      </w:pPr>
      <w:r w:rsidRPr="008029D8">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8029D8">
        <w:t>t.j</w:t>
      </w:r>
      <w:proofErr w:type="spellEnd"/>
      <w:r w:rsidRPr="008029D8">
        <w:t>. Dz. U. z 2017r. poz. 1219), każda ze stron na żądanie drugiej strony niezwłocznie potwierdza fakt ich otrzymania.</w:t>
      </w:r>
    </w:p>
    <w:p w:rsidR="000E289A" w:rsidRPr="008029D8" w:rsidRDefault="000E289A" w:rsidP="000E289A">
      <w:pPr>
        <w:pStyle w:val="Nagwek2"/>
      </w:pPr>
      <w:r w:rsidRPr="008029D8">
        <w:t xml:space="preserve">W postępowaniu oświadczenia składa się w formie pisemnej albo w postaci elektronicznej, z tym że Jednolity Europejski Dokument Zamówienia (dalej jako: JEDZ), o którym mowa w pkt 8.1 SIWZ, składa się pod rygorem nieważności, zgodnie ze wzorem standardowego formularza, w postaci elektronicznej opatrzonej kwalifikowanym podpisem elektronicznym w terminie do dnia  </w:t>
      </w:r>
      <w:r w:rsidR="009C5C26" w:rsidRPr="008029D8">
        <w:rPr>
          <w:b/>
        </w:rPr>
        <w:t>2018-11-15</w:t>
      </w:r>
      <w:r w:rsidRPr="008029D8">
        <w:rPr>
          <w:b/>
        </w:rPr>
        <w:t xml:space="preserve"> do godz. </w:t>
      </w:r>
      <w:r w:rsidR="009C5C26" w:rsidRPr="008029D8">
        <w:rPr>
          <w:b/>
        </w:rPr>
        <w:t>09:30</w:t>
      </w:r>
      <w:r w:rsidRPr="008029D8">
        <w:t>.</w:t>
      </w:r>
    </w:p>
    <w:p w:rsidR="000E289A" w:rsidRPr="008029D8" w:rsidRDefault="000E289A" w:rsidP="000E289A">
      <w:pPr>
        <w:pStyle w:val="Nagwek2"/>
      </w:pPr>
      <w:r w:rsidRPr="008029D8">
        <w:t xml:space="preserve">Oświadczenia podmiotów składających ofertę wspólnie oraz oświadczenia podmiotów, na zdolnościach lub sytuacji których polega Wykonawca na zasadach określonych w art. 22a ustawy </w:t>
      </w:r>
      <w:proofErr w:type="spellStart"/>
      <w:r w:rsidRPr="008029D8">
        <w:t>Pzp</w:t>
      </w:r>
      <w:proofErr w:type="spellEnd"/>
      <w:r w:rsidRPr="008029D8">
        <w:t xml:space="preserve">, składane na formularzu JEDZ powinny mieć formę dokumentu elektronicznego, podpisanego kwalifikowanym podpisem elektronicznym przez każdy z tych podmiotów, w zakresie w jakim potwierdzają okoliczności, o których mowa w treści art. 22 ust. 1 ustawy </w:t>
      </w:r>
      <w:proofErr w:type="spellStart"/>
      <w:r w:rsidRPr="008029D8">
        <w:t>Pzp</w:t>
      </w:r>
      <w:proofErr w:type="spellEnd"/>
      <w:r w:rsidRPr="008029D8">
        <w:t xml:space="preserve">.  Analogiczny wymóg dotyczy JEDZ składanego przez Podwykonawcę, na podstawie art. 25a ust. 5 pkt 1 ustawy </w:t>
      </w:r>
      <w:proofErr w:type="spellStart"/>
      <w:r w:rsidRPr="008029D8">
        <w:t>Pzp</w:t>
      </w:r>
      <w:proofErr w:type="spellEnd"/>
      <w:r w:rsidRPr="008029D8">
        <w:t>.</w:t>
      </w:r>
    </w:p>
    <w:p w:rsidR="000E289A" w:rsidRPr="008029D8" w:rsidRDefault="000E289A" w:rsidP="000E289A">
      <w:pPr>
        <w:pStyle w:val="Nagwek2"/>
      </w:pPr>
      <w:r w:rsidRPr="008029D8">
        <w:lastRenderedPageBreak/>
        <w:t xml:space="preserve">Środkiem komunikacji elektronicznej, służącym złożeniu JEDZ przez Wykonawcę, jest platforma on-line pod adresem </w:t>
      </w:r>
      <w:bookmarkStart w:id="8" w:name="_Hlk512410984"/>
      <w:r w:rsidRPr="008029D8">
        <w:fldChar w:fldCharType="begin"/>
      </w:r>
      <w:r w:rsidRPr="008029D8">
        <w:rPr>
          <w:color w:val="0070C0"/>
        </w:rPr>
        <w:instrText xml:space="preserve"> HYPERLINK "https://e-ProPublico.pl/" </w:instrText>
      </w:r>
      <w:r w:rsidRPr="008029D8">
        <w:fldChar w:fldCharType="separate"/>
      </w:r>
      <w:r w:rsidRPr="008029D8">
        <w:rPr>
          <w:color w:val="0070C0"/>
          <w:u w:val="single"/>
        </w:rPr>
        <w:t>https://e-ProPublico.pl/</w:t>
      </w:r>
      <w:r w:rsidRPr="008029D8">
        <w:rPr>
          <w:color w:val="0070C0"/>
          <w:u w:val="single"/>
        </w:rPr>
        <w:fldChar w:fldCharType="end"/>
      </w:r>
      <w:bookmarkEnd w:id="8"/>
      <w:r w:rsidRPr="008029D8">
        <w:t xml:space="preserve"> (dalej jako: ”Platforma”).</w:t>
      </w:r>
    </w:p>
    <w:p w:rsidR="000E289A" w:rsidRPr="008029D8" w:rsidRDefault="000E289A" w:rsidP="000E289A">
      <w:pPr>
        <w:pStyle w:val="Nagwek2"/>
      </w:pPr>
      <w:r w:rsidRPr="008029D8">
        <w:t>Dokument JEDZ należy złożyć w postępowaniu prowadzonym na Platformie pod nazwą: ”</w:t>
      </w:r>
      <w:r w:rsidR="009C5C26" w:rsidRPr="008029D8">
        <w:rPr>
          <w:b/>
        </w:rPr>
        <w:t>Usługa grupowego ubezpieczenia na życie pracowników, współmałżonków, partnerów życiowych i pełnoletnich dzieci pracowników Politechniki Częstochowskiej</w:t>
      </w:r>
      <w:r w:rsidR="000A3605" w:rsidRPr="008029D8">
        <w:rPr>
          <w:lang w:val="pl-PL"/>
        </w:rPr>
        <w:t>”</w:t>
      </w:r>
      <w:r w:rsidRPr="008029D8">
        <w:t xml:space="preserve"> – znak sprawy: </w:t>
      </w:r>
      <w:r w:rsidR="009C5C26" w:rsidRPr="008029D8">
        <w:rPr>
          <w:b/>
        </w:rPr>
        <w:t>ZP/U-17/18</w:t>
      </w:r>
      <w:r w:rsidRPr="008029D8">
        <w:t>.</w:t>
      </w:r>
    </w:p>
    <w:p w:rsidR="000E289A" w:rsidRPr="008029D8" w:rsidRDefault="000E289A" w:rsidP="000E289A">
      <w:pPr>
        <w:pStyle w:val="Nagwek2"/>
      </w:pPr>
      <w:r w:rsidRPr="008029D8">
        <w:t>Korzystanie z Platformy przez Wykonawcę jest bezpłatne.</w:t>
      </w:r>
    </w:p>
    <w:p w:rsidR="000E289A" w:rsidRPr="008029D8" w:rsidRDefault="000E289A" w:rsidP="000E289A">
      <w:pPr>
        <w:pStyle w:val="Nagwek2"/>
      </w:pPr>
      <w:r w:rsidRPr="008029D8">
        <w:t xml:space="preserve">Wykonawca przystępując do postępowania o udzielenie zamówienia publicznego, akceptuje warunki korzystania z Platformy określone w Regulaminie zamieszczonym na stronie internetowej </w:t>
      </w:r>
      <w:hyperlink r:id="rId7" w:history="1">
        <w:r w:rsidRPr="008029D8">
          <w:rPr>
            <w:color w:val="0070C0"/>
            <w:u w:val="single"/>
          </w:rPr>
          <w:t>https://e-ProPublico.pl/</w:t>
        </w:r>
      </w:hyperlink>
      <w:r w:rsidRPr="008029D8">
        <w:t xml:space="preserve"> oraz uznaje go za wiążący.</w:t>
      </w:r>
    </w:p>
    <w:p w:rsidR="000E289A" w:rsidRPr="008029D8" w:rsidRDefault="000E289A" w:rsidP="000E289A">
      <w:pPr>
        <w:pStyle w:val="Nagwek2"/>
      </w:pPr>
      <w:r w:rsidRPr="008029D8">
        <w:t>Zamawiający określa następującą instrukcję postępowania w zakresie utworzenia i przesłania dokumentu JEDZ przez Wykonawcę:</w:t>
      </w:r>
    </w:p>
    <w:p w:rsidR="000E289A" w:rsidRPr="008029D8" w:rsidRDefault="000E289A" w:rsidP="000E289A">
      <w:pPr>
        <w:numPr>
          <w:ilvl w:val="0"/>
          <w:numId w:val="24"/>
        </w:numPr>
        <w:spacing w:before="120" w:after="60"/>
        <w:ind w:left="993" w:hanging="284"/>
        <w:jc w:val="both"/>
        <w:outlineLvl w:val="1"/>
        <w:rPr>
          <w:bCs/>
          <w:iCs/>
          <w:lang w:eastAsia="x-none"/>
        </w:rPr>
      </w:pPr>
      <w:r w:rsidRPr="008029D8">
        <w:rPr>
          <w:bCs/>
          <w:iCs/>
          <w:lang w:eastAsia="x-none"/>
        </w:rPr>
        <w:t xml:space="preserve">Wykonawca wypełnia JEDZ, wykorzystując w tym celu narzędzie ESPD lub inne dostępne narzędzia lub oprogramowanie, które umożliwiają wypełnienie JEDZ i utworzenie dokumentu elektronicznego w jednym z formatów, o których mowa w pkt. 12.11 </w:t>
      </w:r>
      <w:r w:rsidRPr="008029D8">
        <w:rPr>
          <w:bCs/>
          <w:iCs/>
          <w:shd w:val="clear" w:color="auto" w:fill="FFFFFF"/>
          <w:lang w:eastAsia="x-none"/>
        </w:rPr>
        <w:t>SIWZ.</w:t>
      </w:r>
    </w:p>
    <w:p w:rsidR="000E289A" w:rsidRPr="008029D8" w:rsidRDefault="000E289A" w:rsidP="000E289A">
      <w:pPr>
        <w:numPr>
          <w:ilvl w:val="0"/>
          <w:numId w:val="24"/>
        </w:numPr>
        <w:spacing w:before="120" w:after="60"/>
        <w:ind w:left="993" w:hanging="284"/>
        <w:jc w:val="both"/>
        <w:outlineLvl w:val="1"/>
        <w:rPr>
          <w:bCs/>
          <w:iCs/>
          <w:lang w:eastAsia="x-none"/>
        </w:rPr>
      </w:pPr>
      <w:r w:rsidRPr="008029D8">
        <w:rPr>
          <w:bCs/>
          <w:iCs/>
          <w:lang w:eastAsia="x-none"/>
        </w:rPr>
        <w:t>Po utworzeniu lub wygenerowaniu przez Wykonawcę dokumentu elektronicznego JEDZ, należy go podpisać kwalifikowanym podpisem elektronicznym, wystawionym przez dostawcę kwalifikowanej usługi zaufania, będącego podmiotem świadczącym usługi certyfikacyjne spełniające wymogi bezpieczeństwa określone w ustawie z dnia 5 września 2016 r. – o usługach zaufania oraz identyfikacji elektronicznej (Dz. U. z 2016 r. poz. 1579).</w:t>
      </w:r>
    </w:p>
    <w:p w:rsidR="000E289A" w:rsidRPr="008029D8" w:rsidRDefault="000E289A" w:rsidP="000E289A">
      <w:pPr>
        <w:numPr>
          <w:ilvl w:val="0"/>
          <w:numId w:val="24"/>
        </w:numPr>
        <w:spacing w:before="120" w:after="60"/>
        <w:ind w:left="993" w:hanging="284"/>
        <w:jc w:val="both"/>
        <w:outlineLvl w:val="1"/>
        <w:rPr>
          <w:bCs/>
          <w:iCs/>
          <w:lang w:eastAsia="x-none"/>
        </w:rPr>
      </w:pPr>
      <w:r w:rsidRPr="008029D8">
        <w:rPr>
          <w:bCs/>
          <w:iCs/>
          <w:lang w:eastAsia="x-none"/>
        </w:rPr>
        <w:t xml:space="preserve">Podpisany kwalifikowanym podpisem elektronicznym JEDZ Wykonawca przesyła Zamawiającemu za pośrednictwem Platformy. Instrukcja korzystania z Platformy dotycząca rejestracji, logowania, procedury przesyłania i wycofania dokumentów znajduje się na stronie internetowej </w:t>
      </w:r>
      <w:hyperlink r:id="rId8" w:history="1">
        <w:r w:rsidRPr="008029D8">
          <w:rPr>
            <w:bCs/>
            <w:iCs/>
            <w:color w:val="0070C0"/>
            <w:u w:val="single"/>
            <w:lang w:eastAsia="x-none"/>
          </w:rPr>
          <w:t>https://e-ProPublico.pl/</w:t>
        </w:r>
      </w:hyperlink>
      <w:r w:rsidRPr="008029D8">
        <w:rPr>
          <w:bCs/>
          <w:iCs/>
          <w:lang w:eastAsia="x-none"/>
        </w:rPr>
        <w:t xml:space="preserve">, pod zakładką </w:t>
      </w:r>
      <w:r w:rsidRPr="008029D8">
        <w:rPr>
          <w:b/>
          <w:bCs/>
          <w:i/>
          <w:iCs/>
          <w:lang w:eastAsia="x-none"/>
        </w:rPr>
        <w:t>Instrukcja Wykonawcy</w:t>
      </w:r>
      <w:r w:rsidRPr="008029D8">
        <w:rPr>
          <w:bCs/>
          <w:iCs/>
          <w:lang w:eastAsia="x-none"/>
        </w:rPr>
        <w:t>.</w:t>
      </w:r>
    </w:p>
    <w:p w:rsidR="000E289A" w:rsidRPr="008029D8" w:rsidRDefault="000E289A" w:rsidP="000E289A">
      <w:pPr>
        <w:numPr>
          <w:ilvl w:val="0"/>
          <w:numId w:val="24"/>
        </w:numPr>
        <w:spacing w:before="120" w:after="60"/>
        <w:ind w:left="993" w:hanging="284"/>
        <w:jc w:val="both"/>
        <w:outlineLvl w:val="1"/>
        <w:rPr>
          <w:bCs/>
          <w:iCs/>
          <w:lang w:eastAsia="x-none"/>
        </w:rPr>
      </w:pPr>
      <w:r w:rsidRPr="008029D8">
        <w:rPr>
          <w:bCs/>
          <w:iCs/>
          <w:lang w:eastAsia="x-none"/>
        </w:rPr>
        <w:t>Potwierdzeniem prawidłowo przesłanego JEDZ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p>
    <w:p w:rsidR="000E289A" w:rsidRPr="008029D8" w:rsidRDefault="000E289A" w:rsidP="000E289A">
      <w:pPr>
        <w:numPr>
          <w:ilvl w:val="0"/>
          <w:numId w:val="24"/>
        </w:numPr>
        <w:spacing w:before="120" w:after="60"/>
        <w:ind w:left="993" w:hanging="284"/>
        <w:jc w:val="both"/>
        <w:outlineLvl w:val="1"/>
        <w:rPr>
          <w:bCs/>
          <w:iCs/>
          <w:lang w:eastAsia="x-none"/>
        </w:rPr>
      </w:pPr>
      <w:r w:rsidRPr="008029D8">
        <w:rPr>
          <w:bCs/>
          <w:iCs/>
          <w:lang w:eastAsia="x-none"/>
        </w:rPr>
        <w:t xml:space="preserve">Wykonawca może samodzielnie wycofać/usunąć przesłany przez Platformę JEDZ. Operacja wycofania jest możliwa do upływu terminu składania ofert. </w:t>
      </w:r>
    </w:p>
    <w:p w:rsidR="000E289A" w:rsidRPr="008029D8" w:rsidRDefault="000E289A" w:rsidP="000E289A">
      <w:pPr>
        <w:pStyle w:val="Nagwek2"/>
      </w:pPr>
      <w:r w:rsidRPr="008029D8">
        <w:t>Zamawiający określa następujące wymagania sprzętowo – aplikacyjne pozwalające na korzystanie z Platformy:</w:t>
      </w:r>
    </w:p>
    <w:p w:rsidR="000E289A" w:rsidRPr="008029D8" w:rsidRDefault="000E289A" w:rsidP="000E289A">
      <w:pPr>
        <w:numPr>
          <w:ilvl w:val="0"/>
          <w:numId w:val="25"/>
        </w:numPr>
        <w:spacing w:before="60" w:after="60"/>
        <w:ind w:left="993" w:hanging="284"/>
        <w:jc w:val="both"/>
        <w:outlineLvl w:val="1"/>
        <w:rPr>
          <w:bCs/>
          <w:iCs/>
          <w:lang w:eastAsia="x-none"/>
        </w:rPr>
      </w:pPr>
      <w:r w:rsidRPr="008029D8">
        <w:rPr>
          <w:bCs/>
          <w:iCs/>
          <w:lang w:eastAsia="x-none"/>
        </w:rPr>
        <w:t>Stały dostęp do sieci Internet,</w:t>
      </w:r>
    </w:p>
    <w:p w:rsidR="000E289A" w:rsidRPr="008029D8" w:rsidRDefault="000E289A" w:rsidP="000E289A">
      <w:pPr>
        <w:numPr>
          <w:ilvl w:val="0"/>
          <w:numId w:val="25"/>
        </w:numPr>
        <w:spacing w:before="60" w:after="60"/>
        <w:ind w:left="993" w:hanging="284"/>
        <w:jc w:val="both"/>
        <w:outlineLvl w:val="1"/>
        <w:rPr>
          <w:bCs/>
          <w:iCs/>
          <w:lang w:eastAsia="x-none"/>
        </w:rPr>
      </w:pPr>
      <w:r w:rsidRPr="008029D8">
        <w:rPr>
          <w:bCs/>
          <w:iCs/>
          <w:lang w:eastAsia="x-none"/>
        </w:rPr>
        <w:t>posiadanie dowolnej i aktywnej skrzynki poczty elektronicznej (e-mail),</w:t>
      </w:r>
    </w:p>
    <w:p w:rsidR="000E289A" w:rsidRPr="008029D8" w:rsidRDefault="00C627C9" w:rsidP="000E289A">
      <w:pPr>
        <w:numPr>
          <w:ilvl w:val="0"/>
          <w:numId w:val="25"/>
        </w:numPr>
        <w:spacing w:before="60" w:after="60"/>
        <w:ind w:left="993" w:hanging="284"/>
        <w:jc w:val="both"/>
        <w:outlineLvl w:val="1"/>
        <w:rPr>
          <w:bCs/>
          <w:iCs/>
          <w:lang w:eastAsia="x-none"/>
        </w:rPr>
      </w:pPr>
      <w:r w:rsidRPr="008029D8">
        <w:t>komputer z zainstalowanym systemem operacyjnym Windows 7 (lub nowszym) albo Linux</w:t>
      </w:r>
      <w:r w:rsidR="000E289A" w:rsidRPr="008029D8">
        <w:rPr>
          <w:bCs/>
          <w:iCs/>
          <w:lang w:eastAsia="x-none"/>
        </w:rPr>
        <w:t>,</w:t>
      </w:r>
    </w:p>
    <w:p w:rsidR="000E289A" w:rsidRPr="008029D8" w:rsidRDefault="00C627C9" w:rsidP="000E289A">
      <w:pPr>
        <w:numPr>
          <w:ilvl w:val="0"/>
          <w:numId w:val="25"/>
        </w:numPr>
        <w:spacing w:before="60" w:after="60"/>
        <w:ind w:left="993" w:hanging="284"/>
        <w:jc w:val="both"/>
        <w:outlineLvl w:val="1"/>
        <w:rPr>
          <w:bCs/>
          <w:iCs/>
          <w:lang w:eastAsia="x-none"/>
        </w:rPr>
      </w:pPr>
      <w:r w:rsidRPr="008029D8">
        <w:rPr>
          <w:bCs/>
          <w:iCs/>
          <w:lang w:eastAsia="x-none"/>
        </w:rPr>
        <w:t>zainstalowana dowolna przeglądarka internetowa</w:t>
      </w:r>
      <w:r w:rsidRPr="008029D8">
        <w:t xml:space="preserve"> - Platforma współpracuje                    z najnowszymi, stabilnymi wersjami wszystkich głównych przeglądarek </w:t>
      </w:r>
      <w:r w:rsidRPr="008029D8">
        <w:lastRenderedPageBreak/>
        <w:t xml:space="preserve">internetowych (Internet Explorer 10+, Microsoft Edge, Mozilla </w:t>
      </w:r>
      <w:proofErr w:type="spellStart"/>
      <w:r w:rsidRPr="008029D8">
        <w:t>Firefox</w:t>
      </w:r>
      <w:proofErr w:type="spellEnd"/>
      <w:r w:rsidRPr="008029D8">
        <w:t>, Google Chrome, Opera)</w:t>
      </w:r>
      <w:r w:rsidR="000E289A" w:rsidRPr="008029D8">
        <w:rPr>
          <w:bCs/>
          <w:iCs/>
          <w:lang w:eastAsia="x-none"/>
        </w:rPr>
        <w:t>,</w:t>
      </w:r>
    </w:p>
    <w:p w:rsidR="000E289A" w:rsidRPr="008029D8" w:rsidRDefault="000E289A" w:rsidP="000E289A">
      <w:pPr>
        <w:numPr>
          <w:ilvl w:val="0"/>
          <w:numId w:val="25"/>
        </w:numPr>
        <w:spacing w:before="60" w:after="60"/>
        <w:ind w:left="993" w:hanging="284"/>
        <w:jc w:val="both"/>
        <w:outlineLvl w:val="1"/>
        <w:rPr>
          <w:bCs/>
          <w:iCs/>
          <w:lang w:eastAsia="x-none"/>
        </w:rPr>
      </w:pPr>
      <w:r w:rsidRPr="008029D8">
        <w:rPr>
          <w:bCs/>
          <w:iCs/>
          <w:lang w:eastAsia="x-none"/>
        </w:rPr>
        <w:t xml:space="preserve">włączona obsługa JavaScript oraz </w:t>
      </w:r>
      <w:proofErr w:type="spellStart"/>
      <w:r w:rsidRPr="008029D8">
        <w:rPr>
          <w:bCs/>
          <w:iCs/>
          <w:lang w:eastAsia="x-none"/>
        </w:rPr>
        <w:t>Cookies</w:t>
      </w:r>
      <w:proofErr w:type="spellEnd"/>
      <w:r w:rsidRPr="008029D8">
        <w:rPr>
          <w:bCs/>
          <w:iCs/>
          <w:lang w:eastAsia="x-none"/>
        </w:rPr>
        <w:t>.</w:t>
      </w:r>
    </w:p>
    <w:p w:rsidR="000E289A" w:rsidRPr="008029D8" w:rsidRDefault="000E289A" w:rsidP="000E289A">
      <w:pPr>
        <w:pStyle w:val="Nagwek2"/>
      </w:pPr>
      <w:r w:rsidRPr="008029D8">
        <w:t>Zamawiający dopuszcza następujący format przesyłanych danych: pliki o wielkości do 20 MB w formatach: .pdf, .</w:t>
      </w:r>
      <w:proofErr w:type="spellStart"/>
      <w:r w:rsidRPr="008029D8">
        <w:t>doc</w:t>
      </w:r>
      <w:proofErr w:type="spellEnd"/>
      <w:r w:rsidRPr="008029D8">
        <w:t>, .</w:t>
      </w:r>
      <w:proofErr w:type="spellStart"/>
      <w:r w:rsidRPr="008029D8">
        <w:t>docx</w:t>
      </w:r>
      <w:proofErr w:type="spellEnd"/>
      <w:r w:rsidRPr="008029D8">
        <w:t>. .</w:t>
      </w:r>
      <w:proofErr w:type="spellStart"/>
      <w:r w:rsidRPr="008029D8">
        <w:t>xml</w:t>
      </w:r>
      <w:proofErr w:type="spellEnd"/>
      <w:r w:rsidRPr="008029D8">
        <w:t xml:space="preserve">. </w:t>
      </w:r>
    </w:p>
    <w:p w:rsidR="000E289A" w:rsidRPr="008029D8" w:rsidRDefault="000E289A" w:rsidP="000E289A">
      <w:pPr>
        <w:pStyle w:val="Nagwek2"/>
      </w:pPr>
      <w:r w:rsidRPr="008029D8">
        <w:t>Zamawiający, zgodnie z § 4 Rozporządzenia Prezesa Rady Ministrów w sprawie użycia środków komunikacji elektronicznej w postępowaniu o udzielenie zamówienia publicznego oraz udostępnienia i przechowywania dokumentów elektronicznych (Dz. U. z 2017 r. poz. 1320) określa dopuszczalny format kwalifikowanego podpisu elektronicznego jako:</w:t>
      </w:r>
    </w:p>
    <w:p w:rsidR="000E289A" w:rsidRPr="008029D8" w:rsidRDefault="000E289A" w:rsidP="000E289A">
      <w:pPr>
        <w:numPr>
          <w:ilvl w:val="0"/>
          <w:numId w:val="23"/>
        </w:numPr>
        <w:spacing w:before="120" w:after="60"/>
        <w:ind w:left="993" w:hanging="284"/>
        <w:jc w:val="both"/>
        <w:outlineLvl w:val="1"/>
        <w:rPr>
          <w:bCs/>
          <w:iCs/>
          <w:lang w:eastAsia="x-none"/>
        </w:rPr>
      </w:pPr>
      <w:r w:rsidRPr="008029D8">
        <w:rPr>
          <w:bCs/>
          <w:iCs/>
          <w:lang w:eastAsia="x-none"/>
        </w:rPr>
        <w:t xml:space="preserve">dokumenty sporządzone i przesłane w formacie .pdf należy </w:t>
      </w:r>
      <w:bookmarkStart w:id="9" w:name="_Hlk512348679"/>
      <w:r w:rsidRPr="008029D8">
        <w:rPr>
          <w:bCs/>
          <w:iCs/>
          <w:lang w:eastAsia="x-none"/>
        </w:rPr>
        <w:t>podpisywać kwalifikowanym podpisem elektronicznym</w:t>
      </w:r>
      <w:bookmarkEnd w:id="9"/>
      <w:r w:rsidRPr="008029D8">
        <w:rPr>
          <w:bCs/>
          <w:iCs/>
          <w:lang w:eastAsia="x-none"/>
        </w:rPr>
        <w:t xml:space="preserve"> w formacie </w:t>
      </w:r>
      <w:proofErr w:type="spellStart"/>
      <w:r w:rsidRPr="008029D8">
        <w:rPr>
          <w:bCs/>
          <w:iCs/>
          <w:lang w:eastAsia="x-none"/>
        </w:rPr>
        <w:t>PAdES</w:t>
      </w:r>
      <w:proofErr w:type="spellEnd"/>
      <w:r w:rsidRPr="008029D8">
        <w:rPr>
          <w:bCs/>
          <w:iCs/>
          <w:lang w:eastAsia="x-none"/>
        </w:rPr>
        <w:t>;</w:t>
      </w:r>
    </w:p>
    <w:p w:rsidR="000E289A" w:rsidRPr="008029D8" w:rsidRDefault="000E289A" w:rsidP="000E289A">
      <w:pPr>
        <w:numPr>
          <w:ilvl w:val="0"/>
          <w:numId w:val="23"/>
        </w:numPr>
        <w:spacing w:before="120" w:after="60"/>
        <w:ind w:left="993" w:hanging="284"/>
        <w:jc w:val="both"/>
        <w:outlineLvl w:val="1"/>
        <w:rPr>
          <w:bCs/>
          <w:iCs/>
          <w:lang w:eastAsia="x-none"/>
        </w:rPr>
      </w:pPr>
      <w:r w:rsidRPr="008029D8">
        <w:rPr>
          <w:bCs/>
          <w:iCs/>
          <w:lang w:eastAsia="x-none"/>
        </w:rPr>
        <w:t>dokumenty sporządzone i przesłane w formacie innym niż .pdf (np.: .</w:t>
      </w:r>
      <w:proofErr w:type="spellStart"/>
      <w:r w:rsidRPr="008029D8">
        <w:rPr>
          <w:bCs/>
          <w:iCs/>
          <w:lang w:eastAsia="x-none"/>
        </w:rPr>
        <w:t>doc</w:t>
      </w:r>
      <w:proofErr w:type="spellEnd"/>
      <w:r w:rsidRPr="008029D8">
        <w:rPr>
          <w:bCs/>
          <w:iCs/>
          <w:lang w:eastAsia="x-none"/>
        </w:rPr>
        <w:t>, .</w:t>
      </w:r>
      <w:proofErr w:type="spellStart"/>
      <w:r w:rsidRPr="008029D8">
        <w:rPr>
          <w:bCs/>
          <w:iCs/>
          <w:lang w:eastAsia="x-none"/>
        </w:rPr>
        <w:t>docx</w:t>
      </w:r>
      <w:proofErr w:type="spellEnd"/>
      <w:r w:rsidRPr="008029D8">
        <w:rPr>
          <w:bCs/>
          <w:iCs/>
          <w:lang w:eastAsia="x-none"/>
        </w:rPr>
        <w:t>. .</w:t>
      </w:r>
      <w:proofErr w:type="spellStart"/>
      <w:r w:rsidRPr="008029D8">
        <w:rPr>
          <w:bCs/>
          <w:iCs/>
          <w:lang w:eastAsia="x-none"/>
        </w:rPr>
        <w:t>xml</w:t>
      </w:r>
      <w:proofErr w:type="spellEnd"/>
      <w:r w:rsidRPr="008029D8">
        <w:rPr>
          <w:bCs/>
          <w:iCs/>
          <w:lang w:eastAsia="x-none"/>
        </w:rPr>
        <w:t xml:space="preserve">) należy podpisywać kwalifikowanym podpisem elektronicznym w formacie </w:t>
      </w:r>
      <w:proofErr w:type="spellStart"/>
      <w:r w:rsidRPr="008029D8">
        <w:rPr>
          <w:bCs/>
          <w:iCs/>
          <w:lang w:eastAsia="x-none"/>
        </w:rPr>
        <w:t>XAdES</w:t>
      </w:r>
      <w:proofErr w:type="spellEnd"/>
      <w:r w:rsidRPr="008029D8">
        <w:rPr>
          <w:bCs/>
          <w:iCs/>
          <w:lang w:eastAsia="x-none"/>
        </w:rPr>
        <w:t>.</w:t>
      </w:r>
    </w:p>
    <w:p w:rsidR="000E289A" w:rsidRPr="008029D8" w:rsidRDefault="000E289A" w:rsidP="000E289A">
      <w:pPr>
        <w:pStyle w:val="Nagwek2"/>
      </w:pPr>
      <w:r w:rsidRPr="008029D8">
        <w:t>Zamawiający określa następujące informacje na temat kodowania i czasu odbioru danych:</w:t>
      </w:r>
    </w:p>
    <w:p w:rsidR="000E289A" w:rsidRPr="008029D8" w:rsidRDefault="000E289A" w:rsidP="000E289A">
      <w:pPr>
        <w:numPr>
          <w:ilvl w:val="0"/>
          <w:numId w:val="26"/>
        </w:numPr>
        <w:spacing w:before="120" w:after="60"/>
        <w:ind w:left="993" w:hanging="284"/>
        <w:jc w:val="both"/>
        <w:outlineLvl w:val="1"/>
        <w:rPr>
          <w:bCs/>
          <w:iCs/>
          <w:lang w:eastAsia="x-none"/>
        </w:rPr>
      </w:pPr>
      <w:r w:rsidRPr="008029D8">
        <w:rPr>
          <w:bCs/>
          <w:iCs/>
          <w:lang w:eastAsia="x-none"/>
        </w:rPr>
        <w:t xml:space="preserve">Załączony i przesłany przez Wykonawcę za pomocą Platformy plik, nie jest widoczny dla Zamawiającego do upływu terminu składania ofert i przechowywany jest na serwerach Platformy jako zaszyfrowany. Zamawiający otrzyma dostęp do pliku dopiero po upływie terminu składania ofert.  </w:t>
      </w:r>
    </w:p>
    <w:p w:rsidR="000E289A" w:rsidRPr="008029D8" w:rsidRDefault="000E289A" w:rsidP="000E289A">
      <w:pPr>
        <w:numPr>
          <w:ilvl w:val="0"/>
          <w:numId w:val="26"/>
        </w:numPr>
        <w:spacing w:before="120" w:after="60"/>
        <w:ind w:left="993" w:hanging="284"/>
        <w:jc w:val="both"/>
        <w:outlineLvl w:val="1"/>
        <w:rPr>
          <w:bCs/>
          <w:iCs/>
          <w:lang w:eastAsia="x-none"/>
        </w:rPr>
      </w:pPr>
      <w:r w:rsidRPr="008029D8">
        <w:rPr>
          <w:bCs/>
          <w:iCs/>
          <w:lang w:eastAsia="x-none"/>
        </w:rPr>
        <w:t>Oznaczenie czasu odbioru danych przez Platformę stanowi przyporządkowaną do dokumentu elektronicznego datę oraz dokładny czas (</w:t>
      </w:r>
      <w:proofErr w:type="spellStart"/>
      <w:r w:rsidRPr="008029D8">
        <w:rPr>
          <w:bCs/>
          <w:iCs/>
          <w:lang w:eastAsia="x-none"/>
        </w:rPr>
        <w:t>hh:mm:ss</w:t>
      </w:r>
      <w:proofErr w:type="spellEnd"/>
      <w:r w:rsidRPr="008029D8">
        <w:rPr>
          <w:bCs/>
          <w:iCs/>
          <w:lang w:eastAsia="x-none"/>
        </w:rPr>
        <w:t>), widoczne przy  wysłanym dokumencie w kolumnie „Data przesłania”.</w:t>
      </w:r>
    </w:p>
    <w:p w:rsidR="000E289A" w:rsidRPr="008029D8" w:rsidRDefault="000E289A" w:rsidP="000E289A">
      <w:pPr>
        <w:numPr>
          <w:ilvl w:val="0"/>
          <w:numId w:val="26"/>
        </w:numPr>
        <w:spacing w:before="120" w:after="60"/>
        <w:ind w:left="993" w:hanging="284"/>
        <w:jc w:val="both"/>
        <w:outlineLvl w:val="1"/>
        <w:rPr>
          <w:bCs/>
          <w:iCs/>
          <w:lang w:eastAsia="x-none"/>
        </w:rPr>
      </w:pPr>
      <w:r w:rsidRPr="008029D8">
        <w:rPr>
          <w:bCs/>
          <w:iCs/>
          <w:lang w:eastAsia="x-none"/>
        </w:rPr>
        <w:t xml:space="preserve">O terminie przesłania JEDZ decyduje czas pełnego przeprocesowania transakcji pliku na Platformie. </w:t>
      </w:r>
    </w:p>
    <w:p w:rsidR="006F5BCD" w:rsidRPr="008029D8" w:rsidRDefault="000E289A" w:rsidP="000E289A">
      <w:pPr>
        <w:pStyle w:val="Nagwek2"/>
      </w:pPr>
      <w:r w:rsidRPr="008029D8">
        <w:rPr>
          <w:bCs w:val="0"/>
          <w:iCs w:val="0"/>
          <w:color w:val="auto"/>
          <w:lang w:val="pl-PL" w:eastAsia="pl-PL"/>
        </w:rPr>
        <w:t xml:space="preserve">Obowiązek złożenia JEDZ w postaci elektronicznej opatrzonej kwalifikowanym podpisem elektronicznym w sposób określony powyżej dotyczy również JEDZ składanego na wezwanie w trybie art. 26 ust. 3 ustawy </w:t>
      </w:r>
      <w:proofErr w:type="spellStart"/>
      <w:r w:rsidRPr="008029D8">
        <w:rPr>
          <w:bCs w:val="0"/>
          <w:iCs w:val="0"/>
          <w:color w:val="auto"/>
          <w:lang w:val="pl-PL" w:eastAsia="pl-PL"/>
        </w:rPr>
        <w:t>Pzp</w:t>
      </w:r>
      <w:proofErr w:type="spellEnd"/>
      <w:r w:rsidR="008431B7" w:rsidRPr="008029D8">
        <w:rPr>
          <w:lang w:val="pl-PL"/>
        </w:rPr>
        <w:t>.</w:t>
      </w:r>
    </w:p>
    <w:p w:rsidR="00E0511E" w:rsidRPr="008029D8" w:rsidRDefault="006F5BCD" w:rsidP="006F5BCD">
      <w:pPr>
        <w:pStyle w:val="Nagwek2"/>
      </w:pPr>
      <w:r w:rsidRPr="008029D8">
        <w:rPr>
          <w:lang w:val="pl-PL"/>
        </w:rPr>
        <w:t>Ofertę składa się pod rygorem nieważności w formie pisemnej</w:t>
      </w:r>
      <w:r w:rsidR="0017383C" w:rsidRPr="008029D8">
        <w:rPr>
          <w:lang w:val="pl-PL"/>
        </w:rPr>
        <w:t>.</w:t>
      </w:r>
    </w:p>
    <w:p w:rsidR="00E0511E" w:rsidRPr="008029D8" w:rsidRDefault="00E0511E" w:rsidP="00A9512C">
      <w:pPr>
        <w:pStyle w:val="Nagwek2"/>
      </w:pPr>
      <w:r w:rsidRPr="008029D8">
        <w:t>Postępowanie o udzielenie zamówienia prowadzi się w języku polskim.</w:t>
      </w:r>
      <w:r w:rsidR="00A9512C" w:rsidRPr="008029D8">
        <w:rPr>
          <w:lang w:val="pl-PL"/>
        </w:rPr>
        <w:t xml:space="preserve"> </w:t>
      </w:r>
      <w:r w:rsidRPr="008029D8">
        <w:t>Dokumenty sporządzone w języku obcym są składane wraz z tłumaczeniem na język polski.</w:t>
      </w:r>
    </w:p>
    <w:p w:rsidR="00BC04D7" w:rsidRPr="008029D8" w:rsidRDefault="00BC04D7" w:rsidP="00A43AEE">
      <w:pPr>
        <w:pStyle w:val="Nagwek2"/>
      </w:pPr>
      <w:r w:rsidRPr="008029D8">
        <w:t>W</w:t>
      </w:r>
      <w:r w:rsidR="00AF1311" w:rsidRPr="008029D8">
        <w:t>ykonawca może zwrócić się do Z</w:t>
      </w:r>
      <w:r w:rsidRPr="008029D8">
        <w:t xml:space="preserve">amawiającego o wyjaśnienie treści </w:t>
      </w:r>
      <w:r w:rsidR="00A9512C" w:rsidRPr="008029D8">
        <w:rPr>
          <w:lang w:val="pl-PL"/>
        </w:rPr>
        <w:t>niniejszej SIWZ</w:t>
      </w:r>
      <w:r w:rsidR="00A9512C" w:rsidRPr="008029D8">
        <w:t>. Zamawiający udzieli</w:t>
      </w:r>
      <w:r w:rsidRPr="008029D8">
        <w:t xml:space="preserve"> wyjaśnień niezwłocz</w:t>
      </w:r>
      <w:r w:rsidR="00333EB5" w:rsidRPr="008029D8">
        <w:t>nie, jednak nie później niż na 6</w:t>
      </w:r>
      <w:r w:rsidRPr="008029D8">
        <w:t xml:space="preserve"> dni przed upływem terminu składania of</w:t>
      </w:r>
      <w:r w:rsidR="00333EB5" w:rsidRPr="008029D8">
        <w:t>ert - pod warunkiem</w:t>
      </w:r>
      <w:r w:rsidRPr="008029D8">
        <w:t xml:space="preserve"> że wniosek o wyjaśnienie treści </w:t>
      </w:r>
      <w:r w:rsidR="00A9512C" w:rsidRPr="008029D8">
        <w:rPr>
          <w:lang w:val="pl-PL"/>
        </w:rPr>
        <w:t>SIWZ</w:t>
      </w:r>
      <w:r w:rsidR="00AF1311" w:rsidRPr="008029D8">
        <w:t xml:space="preserve"> wpłynął do Z</w:t>
      </w:r>
      <w:r w:rsidRPr="008029D8">
        <w:t>amawiającego nie później niż do końca dnia, w którym upływa połowa wyzna</w:t>
      </w:r>
      <w:r w:rsidR="00EC0B4E" w:rsidRPr="008029D8">
        <w:t>czonego terminu składania ofert</w:t>
      </w:r>
      <w:r w:rsidRPr="008029D8">
        <w:t>.</w:t>
      </w:r>
    </w:p>
    <w:p w:rsidR="00BC04D7" w:rsidRPr="008029D8" w:rsidRDefault="00BC04D7" w:rsidP="00A43AEE">
      <w:pPr>
        <w:pStyle w:val="Nagwek2"/>
      </w:pPr>
      <w:r w:rsidRPr="008029D8">
        <w:t xml:space="preserve">Jeżeli wniosek o wyjaśnienie treści </w:t>
      </w:r>
      <w:r w:rsidR="004248CE" w:rsidRPr="008029D8">
        <w:rPr>
          <w:lang w:val="pl-PL"/>
        </w:rPr>
        <w:t>SIWZ</w:t>
      </w:r>
      <w:r w:rsidRPr="008029D8">
        <w:t xml:space="preserve"> wpłynął po upływie terminu składania wniosku, o którym mowa w </w:t>
      </w:r>
      <w:r w:rsidR="004248CE" w:rsidRPr="008029D8">
        <w:t>pkt 12.</w:t>
      </w:r>
      <w:r w:rsidR="000E289A" w:rsidRPr="008029D8">
        <w:rPr>
          <w:lang w:val="pl-PL"/>
        </w:rPr>
        <w:t>17</w:t>
      </w:r>
      <w:r w:rsidRPr="008029D8">
        <w:t xml:space="preserve">, lub </w:t>
      </w:r>
      <w:r w:rsidR="00026453" w:rsidRPr="008029D8">
        <w:t xml:space="preserve">dotyczy udzielonych wyjaśnień, </w:t>
      </w:r>
      <w:r w:rsidR="008B60B4" w:rsidRPr="008029D8">
        <w:t>Z</w:t>
      </w:r>
      <w:r w:rsidRPr="008029D8">
        <w:t>amawiający może udzielić wyjaśnień albo pozostawić wniosek bez rozp</w:t>
      </w:r>
      <w:r w:rsidR="00026453" w:rsidRPr="008029D8">
        <w:rPr>
          <w:lang w:val="pl-PL"/>
        </w:rPr>
        <w:t>oznania</w:t>
      </w:r>
      <w:r w:rsidRPr="008029D8">
        <w:t>.</w:t>
      </w:r>
    </w:p>
    <w:p w:rsidR="00BC04D7" w:rsidRPr="008029D8" w:rsidRDefault="00BC04D7" w:rsidP="00A43AEE">
      <w:pPr>
        <w:pStyle w:val="Nagwek2"/>
      </w:pPr>
      <w:r w:rsidRPr="008029D8">
        <w:t xml:space="preserve">Przedłużenie terminu składania ofert nie wpływa na bieg terminu składania wniosku, o którym mowa w </w:t>
      </w:r>
      <w:r w:rsidR="000E289A" w:rsidRPr="008029D8">
        <w:t>pkt 12.17</w:t>
      </w:r>
      <w:r w:rsidRPr="008029D8">
        <w:t>.</w:t>
      </w:r>
    </w:p>
    <w:p w:rsidR="00BC04D7" w:rsidRPr="008029D8" w:rsidRDefault="00BC04D7" w:rsidP="00A43AEE">
      <w:pPr>
        <w:pStyle w:val="Nagwek2"/>
      </w:pPr>
      <w:r w:rsidRPr="008029D8">
        <w:lastRenderedPageBreak/>
        <w:t xml:space="preserve">Treść zapytań wraz z wyjaśnieniami Zamawiający przekazuje Wykonawcom, którym przekazał </w:t>
      </w:r>
      <w:r w:rsidR="008B60B4" w:rsidRPr="008029D8">
        <w:rPr>
          <w:lang w:val="pl-PL"/>
        </w:rPr>
        <w:t>SIWZ</w:t>
      </w:r>
      <w:r w:rsidRPr="008029D8">
        <w:t xml:space="preserve">, bez ujawniania źródła zapytania, a jeżeli </w:t>
      </w:r>
      <w:r w:rsidR="008A3895" w:rsidRPr="008029D8">
        <w:rPr>
          <w:lang w:val="pl-PL"/>
        </w:rPr>
        <w:t>SIWZ</w:t>
      </w:r>
      <w:r w:rsidRPr="008029D8">
        <w:t xml:space="preserve"> jest udostępniona na stronie internetowej, zamieszcza na tej stronie.</w:t>
      </w:r>
    </w:p>
    <w:p w:rsidR="00BC04D7" w:rsidRPr="008029D8" w:rsidRDefault="008B60B4" w:rsidP="00026453">
      <w:pPr>
        <w:pStyle w:val="Nagwek2"/>
      </w:pPr>
      <w:r w:rsidRPr="008029D8">
        <w:t>W uzasadnionych przypadkach Z</w:t>
      </w:r>
      <w:r w:rsidR="00026453" w:rsidRPr="008029D8">
        <w:t xml:space="preserve">amawiający może przed upływem terminu składania ofert zmienić treść </w:t>
      </w:r>
      <w:r w:rsidR="00026453" w:rsidRPr="008029D8">
        <w:rPr>
          <w:lang w:val="pl-PL"/>
        </w:rPr>
        <w:t>SIWZ</w:t>
      </w:r>
      <w:r w:rsidR="00026453" w:rsidRPr="008029D8">
        <w:t xml:space="preserve">. Dokonaną zmianę treści </w:t>
      </w:r>
      <w:r w:rsidR="00026453" w:rsidRPr="008029D8">
        <w:rPr>
          <w:lang w:val="pl-PL"/>
        </w:rPr>
        <w:t>SIWZ</w:t>
      </w:r>
      <w:r w:rsidRPr="008029D8">
        <w:t xml:space="preserve"> Z</w:t>
      </w:r>
      <w:r w:rsidR="00026453" w:rsidRPr="008029D8">
        <w:t>amawiający udostępnia na stronie internetowej.</w:t>
      </w:r>
    </w:p>
    <w:p w:rsidR="00DE5056" w:rsidRPr="008029D8" w:rsidRDefault="008A3895" w:rsidP="00A43AEE">
      <w:pPr>
        <w:pStyle w:val="Nagwek2"/>
      </w:pPr>
      <w:r w:rsidRPr="008029D8">
        <w:t>Osoby uprawnione do kontaktu z W</w:t>
      </w:r>
      <w:r w:rsidR="00BC04D7" w:rsidRPr="008029D8">
        <w:t>ykonawcami:</w:t>
      </w:r>
    </w:p>
    <w:p w:rsidR="00D45566" w:rsidRPr="008029D8" w:rsidRDefault="00D45566" w:rsidP="00E0511E">
      <w:pPr>
        <w:pStyle w:val="Nagwek2"/>
        <w:numPr>
          <w:ilvl w:val="0"/>
          <w:numId w:val="0"/>
        </w:numPr>
        <w:ind w:left="680"/>
      </w:pPr>
      <w:bookmarkStart w:id="10" w:name="_Toc258314250"/>
      <w:r w:rsidRPr="008029D8">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C5C26" w:rsidRPr="008029D8" w:rsidTr="003A4904">
        <w:tc>
          <w:tcPr>
            <w:tcW w:w="744" w:type="dxa"/>
            <w:tcBorders>
              <w:top w:val="nil"/>
              <w:left w:val="nil"/>
              <w:bottom w:val="nil"/>
              <w:right w:val="nil"/>
            </w:tcBorders>
          </w:tcPr>
          <w:p w:rsidR="009C5C26" w:rsidRPr="008029D8" w:rsidRDefault="009C5C26" w:rsidP="003A4904">
            <w:r w:rsidRPr="008029D8">
              <w:t>1</w:t>
            </w:r>
          </w:p>
        </w:tc>
        <w:tc>
          <w:tcPr>
            <w:tcW w:w="7304" w:type="dxa"/>
            <w:tcBorders>
              <w:top w:val="nil"/>
              <w:left w:val="nil"/>
              <w:bottom w:val="nil"/>
              <w:right w:val="nil"/>
            </w:tcBorders>
          </w:tcPr>
          <w:p w:rsidR="009C5C26" w:rsidRPr="008029D8" w:rsidRDefault="009C5C26" w:rsidP="003A4904">
            <w:pPr>
              <w:rPr>
                <w:lang w:val="en-US"/>
              </w:rPr>
            </w:pPr>
            <w:proofErr w:type="spellStart"/>
            <w:r w:rsidRPr="008029D8">
              <w:rPr>
                <w:lang w:val="en-US"/>
              </w:rPr>
              <w:t>mgr</w:t>
            </w:r>
            <w:proofErr w:type="spellEnd"/>
            <w:r w:rsidRPr="008029D8">
              <w:rPr>
                <w:lang w:val="en-US"/>
              </w:rPr>
              <w:t xml:space="preserve">  Maria </w:t>
            </w:r>
            <w:proofErr w:type="spellStart"/>
            <w:r w:rsidRPr="008029D8">
              <w:rPr>
                <w:lang w:val="en-US"/>
              </w:rPr>
              <w:t>Taranek</w:t>
            </w:r>
            <w:proofErr w:type="spellEnd"/>
            <w:r w:rsidRPr="008029D8">
              <w:rPr>
                <w:lang w:val="en-US"/>
              </w:rPr>
              <w:t xml:space="preserve"> - </w:t>
            </w:r>
            <w:proofErr w:type="spellStart"/>
            <w:r w:rsidRPr="008029D8">
              <w:rPr>
                <w:lang w:val="en-US"/>
              </w:rPr>
              <w:t>Totoś</w:t>
            </w:r>
            <w:proofErr w:type="spellEnd"/>
            <w:r w:rsidRPr="008029D8">
              <w:rPr>
                <w:lang w:val="en-US"/>
              </w:rPr>
              <w:t xml:space="preserve"> -   tel.: ( 34)  3250415, e-mail: mtaranek@adm.pcz.czest.pl</w:t>
            </w:r>
          </w:p>
        </w:tc>
      </w:tr>
    </w:tbl>
    <w:p w:rsidR="00D45566" w:rsidRPr="008029D8" w:rsidRDefault="00D45566" w:rsidP="00E0511E">
      <w:pPr>
        <w:pStyle w:val="Nagwek2"/>
        <w:numPr>
          <w:ilvl w:val="0"/>
          <w:numId w:val="0"/>
        </w:numPr>
        <w:ind w:left="680"/>
      </w:pPr>
      <w:r w:rsidRPr="008029D8">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C5C26" w:rsidRPr="008029D8" w:rsidTr="003A4904">
        <w:tc>
          <w:tcPr>
            <w:tcW w:w="744" w:type="dxa"/>
            <w:tcBorders>
              <w:top w:val="nil"/>
              <w:left w:val="nil"/>
              <w:bottom w:val="nil"/>
              <w:right w:val="nil"/>
            </w:tcBorders>
          </w:tcPr>
          <w:p w:rsidR="009C5C26" w:rsidRPr="008029D8" w:rsidRDefault="009C5C26" w:rsidP="003A4904">
            <w:r w:rsidRPr="008029D8">
              <w:t>1</w:t>
            </w:r>
          </w:p>
        </w:tc>
        <w:tc>
          <w:tcPr>
            <w:tcW w:w="7176" w:type="dxa"/>
            <w:tcBorders>
              <w:top w:val="nil"/>
              <w:left w:val="nil"/>
              <w:bottom w:val="nil"/>
              <w:right w:val="nil"/>
            </w:tcBorders>
          </w:tcPr>
          <w:p w:rsidR="009C5C26" w:rsidRPr="008029D8" w:rsidRDefault="009C5C26" w:rsidP="003A4904">
            <w:pPr>
              <w:rPr>
                <w:lang w:val="en-US"/>
              </w:rPr>
            </w:pPr>
            <w:proofErr w:type="spellStart"/>
            <w:r w:rsidRPr="008029D8">
              <w:rPr>
                <w:lang w:val="en-US"/>
              </w:rPr>
              <w:t>mgr</w:t>
            </w:r>
            <w:proofErr w:type="spellEnd"/>
            <w:r w:rsidRPr="008029D8">
              <w:rPr>
                <w:lang w:val="en-US"/>
              </w:rPr>
              <w:t xml:space="preserve">  Maria </w:t>
            </w:r>
            <w:proofErr w:type="spellStart"/>
            <w:r w:rsidRPr="008029D8">
              <w:rPr>
                <w:lang w:val="en-US"/>
              </w:rPr>
              <w:t>Taranek</w:t>
            </w:r>
            <w:proofErr w:type="spellEnd"/>
            <w:r w:rsidRPr="008029D8">
              <w:rPr>
                <w:lang w:val="en-US"/>
              </w:rPr>
              <w:t xml:space="preserve"> - </w:t>
            </w:r>
            <w:proofErr w:type="spellStart"/>
            <w:r w:rsidRPr="008029D8">
              <w:rPr>
                <w:lang w:val="en-US"/>
              </w:rPr>
              <w:t>Totoś</w:t>
            </w:r>
            <w:proofErr w:type="spellEnd"/>
            <w:r w:rsidRPr="008029D8">
              <w:rPr>
                <w:lang w:val="en-US"/>
              </w:rPr>
              <w:t xml:space="preserve"> -   tel.: ( 34)  3250415, e-mail: mtaranek@adm.pcz.czest.pl</w:t>
            </w:r>
          </w:p>
        </w:tc>
      </w:tr>
    </w:tbl>
    <w:p w:rsidR="00EB7871" w:rsidRPr="008029D8" w:rsidRDefault="002B22BF" w:rsidP="000B0078">
      <w:pPr>
        <w:pStyle w:val="Nagwek1"/>
      </w:pPr>
      <w:r w:rsidRPr="008029D8">
        <w:t>Wymagania dotycz</w:t>
      </w:r>
      <w:r w:rsidRPr="008029D8">
        <w:rPr>
          <w:rFonts w:eastAsia="TimesNewRoman" w:cs="TimesNewRoman" w:hint="eastAsia"/>
        </w:rPr>
        <w:t>ą</w:t>
      </w:r>
      <w:r w:rsidRPr="008029D8">
        <w:t>ce wadium</w:t>
      </w:r>
      <w:bookmarkEnd w:id="10"/>
    </w:p>
    <w:p w:rsidR="009C5C26" w:rsidRPr="008029D8" w:rsidRDefault="009C5C26" w:rsidP="009C5C26">
      <w:pPr>
        <w:pStyle w:val="Nagwek2"/>
        <w:rPr>
          <w:b/>
        </w:rPr>
      </w:pPr>
      <w:r w:rsidRPr="008029D8">
        <w:t xml:space="preserve">Oferta musi być zabezpieczona wadium w wysokości: </w:t>
      </w:r>
      <w:r w:rsidRPr="008029D8">
        <w:rPr>
          <w:b/>
        </w:rPr>
        <w:t>60 000.00 PLN</w:t>
      </w:r>
      <w:r w:rsidRPr="008029D8">
        <w:t xml:space="preserve"> (słownie:  sześćdziesiąt tysięcy 00/100 PLN).</w:t>
      </w:r>
    </w:p>
    <w:p w:rsidR="009C5C26" w:rsidRPr="008029D8" w:rsidRDefault="009C5C26" w:rsidP="009C5C26">
      <w:pPr>
        <w:pStyle w:val="Nagwek2"/>
      </w:pPr>
      <w:r w:rsidRPr="008029D8">
        <w:t xml:space="preserve">Wadium należy wnieść </w:t>
      </w:r>
      <w:r w:rsidR="00EC0B4E" w:rsidRPr="008029D8">
        <w:rPr>
          <w:lang w:val="pl-PL"/>
        </w:rPr>
        <w:t>przed upływem terminu składania ofert</w:t>
      </w:r>
      <w:r w:rsidRPr="008029D8">
        <w:t>.</w:t>
      </w:r>
    </w:p>
    <w:p w:rsidR="009C5C26" w:rsidRPr="008029D8" w:rsidRDefault="009C5C26" w:rsidP="009C5C26">
      <w:pPr>
        <w:pStyle w:val="Nagwek2"/>
      </w:pPr>
      <w:r w:rsidRPr="008029D8">
        <w:t>Wadium może być wnoszone w jednej lub kilku następujących formach:</w:t>
      </w:r>
    </w:p>
    <w:p w:rsidR="009C5C26" w:rsidRPr="008029D8" w:rsidRDefault="009C5C26" w:rsidP="009C5C26">
      <w:pPr>
        <w:pStyle w:val="Nagwek2"/>
        <w:numPr>
          <w:ilvl w:val="0"/>
          <w:numId w:val="15"/>
        </w:numPr>
        <w:ind w:left="1134"/>
      </w:pPr>
      <w:r w:rsidRPr="008029D8">
        <w:t>pieniądzu: przelewem na rachunek bankowy Zamawiającego: Raiffeisen Bank Polska SA 76 1750 1211 0000 0000 2007 5759;</w:t>
      </w:r>
    </w:p>
    <w:p w:rsidR="009C5C26" w:rsidRPr="008029D8" w:rsidRDefault="009C5C26" w:rsidP="009C5C26">
      <w:pPr>
        <w:pStyle w:val="Nagwek2"/>
        <w:numPr>
          <w:ilvl w:val="0"/>
          <w:numId w:val="15"/>
        </w:numPr>
        <w:ind w:left="1134"/>
      </w:pPr>
      <w:r w:rsidRPr="008029D8">
        <w:t>poręczeniach bankowych lub poręczeniach spółdzielczej kasy oszczędnościowo-kredytowej, z tym że poręczenie kasy jest zawsze poręczeniem pieniężnym;</w:t>
      </w:r>
    </w:p>
    <w:p w:rsidR="009C5C26" w:rsidRPr="008029D8" w:rsidRDefault="009C5C26" w:rsidP="009C5C26">
      <w:pPr>
        <w:pStyle w:val="Nagwek2"/>
        <w:numPr>
          <w:ilvl w:val="0"/>
          <w:numId w:val="15"/>
        </w:numPr>
        <w:ind w:left="1134"/>
      </w:pPr>
      <w:r w:rsidRPr="008029D8">
        <w:t>gwarancjach bankowych;</w:t>
      </w:r>
    </w:p>
    <w:p w:rsidR="009C5C26" w:rsidRPr="008029D8" w:rsidRDefault="009C5C26" w:rsidP="009C5C26">
      <w:pPr>
        <w:pStyle w:val="Nagwek2"/>
        <w:numPr>
          <w:ilvl w:val="0"/>
          <w:numId w:val="15"/>
        </w:numPr>
        <w:ind w:left="1134"/>
      </w:pPr>
      <w:r w:rsidRPr="008029D8">
        <w:t>gwarancjach ubezpieczeniowych;</w:t>
      </w:r>
    </w:p>
    <w:p w:rsidR="009C5C26" w:rsidRPr="008029D8" w:rsidRDefault="009C5C26" w:rsidP="009C5C26">
      <w:pPr>
        <w:pStyle w:val="Nagwek2"/>
        <w:numPr>
          <w:ilvl w:val="0"/>
          <w:numId w:val="15"/>
        </w:numPr>
        <w:ind w:left="1134"/>
      </w:pPr>
      <w:r w:rsidRPr="008029D8">
        <w:t>por</w:t>
      </w:r>
      <w:r w:rsidRPr="008029D8">
        <w:rPr>
          <w:rFonts w:ascii="TimesNewRoman" w:eastAsia="TimesNewRoman" w:cs="TimesNewRoman" w:hint="eastAsia"/>
        </w:rPr>
        <w:t>ę</w:t>
      </w:r>
      <w:r w:rsidRPr="008029D8">
        <w:t>czeniach udzielanych przez podmioty, o których mowa w art. 6b ust. 5 pkt 2 ustawy z dnia 9 listopada 2000 r. o utworzeniu Polskiej Agencji Rozwoju Przedsi</w:t>
      </w:r>
      <w:r w:rsidRPr="008029D8">
        <w:rPr>
          <w:rFonts w:ascii="TimesNewRoman" w:eastAsia="TimesNewRoman" w:cs="TimesNewRoman" w:hint="eastAsia"/>
        </w:rPr>
        <w:t>ę</w:t>
      </w:r>
      <w:r w:rsidRPr="008029D8">
        <w:t>biorczo</w:t>
      </w:r>
      <w:r w:rsidRPr="008029D8">
        <w:rPr>
          <w:rFonts w:ascii="TimesNewRoman" w:eastAsia="TimesNewRoman" w:cs="TimesNewRoman" w:hint="eastAsia"/>
        </w:rPr>
        <w:t>ś</w:t>
      </w:r>
      <w:r w:rsidRPr="008029D8">
        <w:t xml:space="preserve">ci </w:t>
      </w:r>
      <w:bookmarkStart w:id="11" w:name="_Hlk506209985"/>
      <w:r w:rsidRPr="008029D8">
        <w:t>(Dz. U. z 2018 r. poz. 110)</w:t>
      </w:r>
      <w:bookmarkEnd w:id="11"/>
      <w:r w:rsidRPr="008029D8">
        <w:t>.</w:t>
      </w:r>
    </w:p>
    <w:p w:rsidR="009C5C26" w:rsidRPr="008029D8" w:rsidRDefault="009C5C26" w:rsidP="009C5C26">
      <w:pPr>
        <w:pStyle w:val="Nagwek2"/>
      </w:pPr>
      <w:r w:rsidRPr="008029D8">
        <w:t>Wykonawca zobowiązany jest wnieść wadium na okres związania ofertą.</w:t>
      </w:r>
    </w:p>
    <w:p w:rsidR="009C5C26" w:rsidRPr="008029D8" w:rsidRDefault="00584BD2" w:rsidP="009C5C26">
      <w:pPr>
        <w:pStyle w:val="Nagwek2"/>
      </w:pPr>
      <w:r w:rsidRPr="008029D8">
        <w:t>Za termin wniesienia wadium w pieniądzu zostanie przyjęty termin uznania rachunku Zamawiającego. Wadium wnoszone w formach innych niż w pieniądzu winno być złożone w formie oryginału w kasie Zamawiającego. Wskazane jest by kopia (poświadczona za zgodność z oryginałem przez Wykonawcę) dokumentu stwierdzającego wniesienie wadium (np. gwarancji ubezpieczeniowej) była dołączona do oferty. Kasa mieści się w siedzibie Zamawiającego w Częstochowie,  przy ul. Dąbrowskiego 69 i jest czynna w godzinach: 9:00-12:00</w:t>
      </w:r>
      <w:r w:rsidR="009C5C26" w:rsidRPr="008029D8">
        <w:t>.</w:t>
      </w:r>
    </w:p>
    <w:p w:rsidR="009C5C26" w:rsidRPr="008029D8" w:rsidRDefault="009C5C26" w:rsidP="009C5C26">
      <w:pPr>
        <w:pStyle w:val="Nagwek2"/>
      </w:pPr>
      <w:r w:rsidRPr="008029D8">
        <w:t xml:space="preserve">Wadium </w:t>
      </w:r>
      <w:r w:rsidRPr="008029D8">
        <w:rPr>
          <w:lang w:val="pl-PL"/>
        </w:rPr>
        <w:t xml:space="preserve">wniesione </w:t>
      </w:r>
      <w:r w:rsidRPr="008029D8">
        <w:t>w formie innej niż pieniężna musi być czynnością jednostronnie</w:t>
      </w:r>
      <w:r w:rsidRPr="008029D8">
        <w:rPr>
          <w:lang w:val="pl-PL"/>
        </w:rPr>
        <w:t xml:space="preserve"> </w:t>
      </w:r>
      <w:r w:rsidRPr="008029D8">
        <w:t>zobowiązującą, mieć taką samą płynność jak wadium</w:t>
      </w:r>
      <w:r w:rsidRPr="008029D8">
        <w:rPr>
          <w:lang w:val="pl-PL"/>
        </w:rPr>
        <w:t xml:space="preserve"> </w:t>
      </w:r>
      <w:r w:rsidRPr="008029D8">
        <w:t xml:space="preserve">wniesione w pieniądzu, obejmować odpowiedzialność za wszystkie przypadki </w:t>
      </w:r>
      <w:r w:rsidRPr="008029D8">
        <w:rPr>
          <w:lang w:val="pl-PL"/>
        </w:rPr>
        <w:t xml:space="preserve">powodujące utratę wadium przez Wykonawcę, określone w art. 46 ust. 4a i 5 ustawy </w:t>
      </w:r>
      <w:proofErr w:type="spellStart"/>
      <w:r w:rsidRPr="008029D8">
        <w:rPr>
          <w:lang w:val="pl-PL"/>
        </w:rPr>
        <w:t>Pzp</w:t>
      </w:r>
      <w:proofErr w:type="spellEnd"/>
      <w:r w:rsidRPr="008029D8">
        <w:rPr>
          <w:lang w:val="pl-PL"/>
        </w:rPr>
        <w:t xml:space="preserve"> oraz zawierać w swojej treści nieodwołalne i bezwarunkowe zobowiązanie wystawcy dokumentu do zapłaty kwoty wadium na rzecz Zamawiającego. </w:t>
      </w:r>
    </w:p>
    <w:p w:rsidR="009C5C26" w:rsidRPr="008029D8" w:rsidRDefault="009C5C26" w:rsidP="009C5C26">
      <w:pPr>
        <w:pStyle w:val="Nagwek2"/>
      </w:pPr>
      <w:r w:rsidRPr="008029D8">
        <w:lastRenderedPageBreak/>
        <w:t xml:space="preserve">Zamawiający zwróci wadium na zasadach określonych w art. 46 </w:t>
      </w:r>
      <w:r w:rsidRPr="008029D8">
        <w:rPr>
          <w:lang w:val="pl-PL"/>
        </w:rPr>
        <w:t>ust.1, 1a, 2 i 4</w:t>
      </w:r>
      <w:r w:rsidRPr="008029D8">
        <w:t xml:space="preserve"> ustawy </w:t>
      </w:r>
      <w:proofErr w:type="spellStart"/>
      <w:r w:rsidRPr="008029D8">
        <w:t>Pzp</w:t>
      </w:r>
      <w:proofErr w:type="spellEnd"/>
      <w:r w:rsidRPr="008029D8">
        <w:t xml:space="preserve">. </w:t>
      </w:r>
    </w:p>
    <w:p w:rsidR="009C5C26" w:rsidRPr="008029D8" w:rsidRDefault="009C5C26" w:rsidP="009C5C26">
      <w:pPr>
        <w:pStyle w:val="Nagwek2"/>
      </w:pPr>
      <w:r w:rsidRPr="008029D8">
        <w:t xml:space="preserve">Zamawiający żąda ponownego wniesienia wadium przez Wykonawcę, któremu zwrócono wadium na podstawie art. 46 ust. 1 ustawy </w:t>
      </w:r>
      <w:proofErr w:type="spellStart"/>
      <w:r w:rsidRPr="008029D8">
        <w:rPr>
          <w:lang w:val="pl-PL"/>
        </w:rPr>
        <w:t>Pzp</w:t>
      </w:r>
      <w:proofErr w:type="spellEnd"/>
      <w:r w:rsidRPr="008029D8">
        <w:t>, jeżeli w wyniku rozstrzygnięcia odwołania jego oferta została wybrana jako najkorzystniejsza. Wykonawca wnosi wadium w terminie określonym przez Zamawiającego.</w:t>
      </w:r>
    </w:p>
    <w:p w:rsidR="009C5C26" w:rsidRPr="008029D8" w:rsidRDefault="009C5C26" w:rsidP="009C5C26">
      <w:pPr>
        <w:pStyle w:val="Nagwek2"/>
      </w:pPr>
      <w:r w:rsidRPr="008029D8">
        <w:t>Zamawiający zatrzyma wadium wraz z odsetkami,</w:t>
      </w:r>
      <w:r w:rsidRPr="008029D8">
        <w:rPr>
          <w:lang w:val="pl-PL"/>
        </w:rPr>
        <w:t xml:space="preserve"> w przypadkach określonych w art. 46 ust. 4a i 5 ustawy </w:t>
      </w:r>
      <w:proofErr w:type="spellStart"/>
      <w:r w:rsidRPr="008029D8">
        <w:rPr>
          <w:lang w:val="pl-PL"/>
        </w:rPr>
        <w:t>Pzp</w:t>
      </w:r>
      <w:proofErr w:type="spellEnd"/>
      <w:r w:rsidRPr="008029D8">
        <w:rPr>
          <w:lang w:val="pl-PL"/>
        </w:rPr>
        <w:t>.</w:t>
      </w:r>
    </w:p>
    <w:p w:rsidR="008F1B65" w:rsidRPr="008029D8" w:rsidRDefault="008F1B65" w:rsidP="009C5C26">
      <w:pPr>
        <w:pStyle w:val="Nagwek2"/>
        <w:numPr>
          <w:ilvl w:val="0"/>
          <w:numId w:val="0"/>
        </w:numPr>
        <w:ind w:left="680"/>
      </w:pPr>
    </w:p>
    <w:p w:rsidR="008D48A7" w:rsidRPr="008029D8" w:rsidRDefault="008D48A7" w:rsidP="000B0078">
      <w:pPr>
        <w:pStyle w:val="Nagwek1"/>
      </w:pPr>
      <w:bookmarkStart w:id="12" w:name="_Toc258314251"/>
      <w:r w:rsidRPr="008029D8">
        <w:t>Termin zwi</w:t>
      </w:r>
      <w:r w:rsidRPr="008029D8">
        <w:rPr>
          <w:rFonts w:eastAsia="TimesNewRoman" w:cs="TimesNewRoman" w:hint="eastAsia"/>
        </w:rPr>
        <w:t>ą</w:t>
      </w:r>
      <w:r w:rsidRPr="008029D8">
        <w:t>zania ofert</w:t>
      </w:r>
      <w:r w:rsidRPr="008029D8">
        <w:rPr>
          <w:rFonts w:eastAsia="TimesNewRoman" w:cs="TimesNewRoman" w:hint="eastAsia"/>
        </w:rPr>
        <w:t>ą</w:t>
      </w:r>
      <w:bookmarkEnd w:id="12"/>
    </w:p>
    <w:p w:rsidR="008D48A7" w:rsidRPr="008029D8" w:rsidRDefault="008D48A7" w:rsidP="00A43AEE">
      <w:pPr>
        <w:pStyle w:val="Nagwek2"/>
      </w:pPr>
      <w:r w:rsidRPr="008029D8">
        <w:t xml:space="preserve">Wykonawca pozostaje związany ofertą przez okres </w:t>
      </w:r>
      <w:r w:rsidR="009C5C26" w:rsidRPr="008029D8">
        <w:t>60</w:t>
      </w:r>
      <w:r w:rsidRPr="008029D8">
        <w:t xml:space="preserve"> dni.</w:t>
      </w:r>
    </w:p>
    <w:p w:rsidR="008D48A7" w:rsidRPr="008029D8" w:rsidRDefault="008D48A7" w:rsidP="00A43AEE">
      <w:pPr>
        <w:pStyle w:val="Nagwek2"/>
      </w:pPr>
      <w:r w:rsidRPr="008029D8">
        <w:t>Bieg terminu związania ofertą rozpoczyna się wraz z upływem terminu składania ofert.</w:t>
      </w:r>
    </w:p>
    <w:p w:rsidR="00BF579F" w:rsidRPr="008029D8" w:rsidRDefault="00BF579F" w:rsidP="00BF579F">
      <w:pPr>
        <w:pStyle w:val="Nagwek2"/>
      </w:pPr>
      <w:r w:rsidRPr="008029D8">
        <w:t>W przypadku wniesienia odwołania po upływie terminu składania ofert bieg terminu związania ofertą ulega zawieszeniu do czasu ogłoszenia przez Krajową Izbę Odwoławczą orzeczenia.</w:t>
      </w:r>
    </w:p>
    <w:p w:rsidR="009C5C26" w:rsidRPr="008029D8" w:rsidRDefault="008D48A7" w:rsidP="009C5C26">
      <w:pPr>
        <w:pStyle w:val="Nagwek2"/>
      </w:pPr>
      <w:r w:rsidRPr="008029D8">
        <w:rPr>
          <w:rFonts w:eastAsia="TimesNewRoman"/>
        </w:rPr>
        <w:t>Wykonaw</w:t>
      </w:r>
      <w:r w:rsidR="00AF1311" w:rsidRPr="008029D8">
        <w:rPr>
          <w:rFonts w:eastAsia="TimesNewRoman"/>
        </w:rPr>
        <w:t>ca samodzielnie lub na wniosek Z</w:t>
      </w:r>
      <w:r w:rsidRPr="008029D8">
        <w:rPr>
          <w:rFonts w:eastAsia="TimesNewRoman"/>
        </w:rPr>
        <w:t>amawiającego może przedłużyć ter</w:t>
      </w:r>
      <w:r w:rsidR="008A3895" w:rsidRPr="008029D8">
        <w:rPr>
          <w:rFonts w:eastAsia="TimesNewRoman"/>
        </w:rPr>
        <w:t>min związania ofertą, z tym że Z</w:t>
      </w:r>
      <w:r w:rsidRPr="008029D8">
        <w:rPr>
          <w:rFonts w:eastAsia="TimesNewRoman"/>
        </w:rPr>
        <w:t>amawiający może tylko raz, co najmniej na 3 dni przed upływem terminu zw</w:t>
      </w:r>
      <w:r w:rsidR="005B4881" w:rsidRPr="008029D8">
        <w:rPr>
          <w:rFonts w:eastAsia="TimesNewRoman"/>
        </w:rPr>
        <w:t>iązania ofertą, zwrócić się do W</w:t>
      </w:r>
      <w:r w:rsidRPr="008029D8">
        <w:rPr>
          <w:rFonts w:eastAsia="TimesNewRoman"/>
        </w:rPr>
        <w:t>ykonawców o wyrażenie zgody na przedłużenie tego terminu o oznaczony okres, nie dłuższy jednak niż</w:t>
      </w:r>
      <w:r w:rsidRPr="008029D8">
        <w:t xml:space="preserve"> </w:t>
      </w:r>
      <w:r w:rsidRPr="008029D8">
        <w:rPr>
          <w:rFonts w:eastAsia="TimesNewRoman"/>
        </w:rPr>
        <w:t>60 dni.</w:t>
      </w:r>
      <w:r w:rsidRPr="008029D8">
        <w:t xml:space="preserve"> </w:t>
      </w:r>
      <w:r w:rsidR="009C5C26" w:rsidRPr="008029D8">
        <w:t xml:space="preserve">Odmowa wyrażenia zgody nie powoduje utraty wadium. </w:t>
      </w:r>
    </w:p>
    <w:p w:rsidR="009C5C26" w:rsidRPr="008029D8" w:rsidRDefault="009C5C26" w:rsidP="009C5C26">
      <w:pPr>
        <w:pStyle w:val="Nagwek2"/>
      </w:pPr>
      <w:r w:rsidRPr="008029D8">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8029D8" w:rsidRDefault="00BF579F" w:rsidP="009C5C26">
      <w:pPr>
        <w:pStyle w:val="Nagwek2"/>
        <w:numPr>
          <w:ilvl w:val="0"/>
          <w:numId w:val="0"/>
        </w:numPr>
        <w:ind w:left="680"/>
      </w:pPr>
    </w:p>
    <w:p w:rsidR="008D48A7" w:rsidRPr="008029D8" w:rsidRDefault="008D48A7" w:rsidP="000B0078">
      <w:pPr>
        <w:pStyle w:val="Nagwek1"/>
      </w:pPr>
      <w:bookmarkStart w:id="13" w:name="_Toc258314252"/>
      <w:r w:rsidRPr="008029D8">
        <w:t>Opis sposobu przygotowywania ofert</w:t>
      </w:r>
      <w:bookmarkEnd w:id="13"/>
    </w:p>
    <w:p w:rsidR="008D48A7" w:rsidRPr="008029D8" w:rsidRDefault="008D48A7" w:rsidP="00A43AEE">
      <w:pPr>
        <w:pStyle w:val="Nagwek2"/>
      </w:pPr>
      <w:r w:rsidRPr="008029D8">
        <w:t>Wykonawca może złożyć tylko jedną ofertę.</w:t>
      </w:r>
    </w:p>
    <w:p w:rsidR="008D48A7" w:rsidRPr="008029D8" w:rsidRDefault="008D48A7" w:rsidP="00A43AEE">
      <w:pPr>
        <w:pStyle w:val="Nagwek2"/>
      </w:pPr>
      <w:r w:rsidRPr="008029D8">
        <w:t>Tre</w:t>
      </w:r>
      <w:r w:rsidRPr="008029D8">
        <w:rPr>
          <w:rFonts w:ascii="TimesNewRoman" w:eastAsia="TimesNewRoman" w:cs="TimesNewRoman" w:hint="eastAsia"/>
        </w:rPr>
        <w:t>ść</w:t>
      </w:r>
      <w:r w:rsidRPr="008029D8">
        <w:rPr>
          <w:rFonts w:ascii="TimesNewRoman" w:eastAsia="TimesNewRoman" w:cs="TimesNewRoman"/>
        </w:rPr>
        <w:t xml:space="preserve"> </w:t>
      </w:r>
      <w:r w:rsidRPr="008029D8">
        <w:t>oferty musi odpowiada</w:t>
      </w:r>
      <w:r w:rsidRPr="008029D8">
        <w:rPr>
          <w:rFonts w:ascii="TimesNewRoman" w:eastAsia="TimesNewRoman" w:cs="TimesNewRoman" w:hint="eastAsia"/>
        </w:rPr>
        <w:t>ć</w:t>
      </w:r>
      <w:r w:rsidRPr="008029D8">
        <w:rPr>
          <w:rFonts w:ascii="TimesNewRoman" w:eastAsia="TimesNewRoman" w:cs="TimesNewRoman"/>
        </w:rPr>
        <w:t xml:space="preserve"> </w:t>
      </w:r>
      <w:r w:rsidRPr="008029D8">
        <w:t>tre</w:t>
      </w:r>
      <w:r w:rsidRPr="008029D8">
        <w:rPr>
          <w:rFonts w:ascii="TimesNewRoman" w:eastAsia="TimesNewRoman" w:cs="TimesNewRoman" w:hint="eastAsia"/>
        </w:rPr>
        <w:t>ś</w:t>
      </w:r>
      <w:r w:rsidRPr="008029D8">
        <w:t xml:space="preserve">ci </w:t>
      </w:r>
      <w:r w:rsidR="00713E16" w:rsidRPr="008029D8">
        <w:rPr>
          <w:lang w:val="pl-PL"/>
        </w:rPr>
        <w:t>SIWZ</w:t>
      </w:r>
      <w:r w:rsidRPr="008029D8">
        <w:t xml:space="preserve">. </w:t>
      </w:r>
    </w:p>
    <w:p w:rsidR="008D48A7" w:rsidRPr="008029D8" w:rsidRDefault="008D48A7" w:rsidP="00A43AEE">
      <w:pPr>
        <w:pStyle w:val="Nagwek2"/>
      </w:pPr>
      <w:r w:rsidRPr="008029D8">
        <w:t>Zamawiający nie przewiduje zwrot</w:t>
      </w:r>
      <w:r w:rsidR="00A54376" w:rsidRPr="008029D8">
        <w:t>u</w:t>
      </w:r>
      <w:r w:rsidRPr="008029D8">
        <w:t xml:space="preserve"> kosztów udziału w postępowaniu.</w:t>
      </w:r>
    </w:p>
    <w:p w:rsidR="008D48A7" w:rsidRPr="008029D8" w:rsidRDefault="008D48A7" w:rsidP="00A43AEE">
      <w:pPr>
        <w:pStyle w:val="Nagwek2"/>
      </w:pPr>
      <w:r w:rsidRPr="008029D8">
        <w:t>W przypadku uniewa</w:t>
      </w:r>
      <w:r w:rsidRPr="008029D8">
        <w:rPr>
          <w:rFonts w:ascii="TimesNewRoman" w:eastAsia="TimesNewRoman" w:cs="TimesNewRoman"/>
        </w:rPr>
        <w:t>ż</w:t>
      </w:r>
      <w:r w:rsidRPr="008029D8">
        <w:t>nienia post</w:t>
      </w:r>
      <w:r w:rsidRPr="008029D8">
        <w:rPr>
          <w:rFonts w:ascii="TimesNewRoman" w:eastAsia="TimesNewRoman" w:cs="TimesNewRoman" w:hint="eastAsia"/>
        </w:rPr>
        <w:t>ę</w:t>
      </w:r>
      <w:r w:rsidRPr="008029D8">
        <w:t>powania o udzielenie zamówienia z przyczyn le</w:t>
      </w:r>
      <w:r w:rsidRPr="008029D8">
        <w:rPr>
          <w:rFonts w:ascii="TimesNewRoman" w:eastAsia="TimesNewRoman" w:cs="TimesNewRoman"/>
        </w:rPr>
        <w:t>ż</w:t>
      </w:r>
      <w:r w:rsidRPr="008029D8">
        <w:rPr>
          <w:rFonts w:ascii="TimesNewRoman" w:eastAsia="TimesNewRoman" w:cs="TimesNewRoman" w:hint="eastAsia"/>
        </w:rPr>
        <w:t>ą</w:t>
      </w:r>
      <w:r w:rsidR="00325E66" w:rsidRPr="008029D8">
        <w:t>cych po stronie Z</w:t>
      </w:r>
      <w:r w:rsidRPr="008029D8">
        <w:t>amawiaj</w:t>
      </w:r>
      <w:r w:rsidRPr="008029D8">
        <w:rPr>
          <w:rFonts w:ascii="TimesNewRoman" w:eastAsia="TimesNewRoman" w:cs="TimesNewRoman" w:hint="eastAsia"/>
        </w:rPr>
        <w:t>ą</w:t>
      </w:r>
      <w:r w:rsidR="00325E66" w:rsidRPr="008029D8">
        <w:t>cego, W</w:t>
      </w:r>
      <w:r w:rsidRPr="008029D8">
        <w:t>ykonawcom, którzy zło</w:t>
      </w:r>
      <w:r w:rsidRPr="008029D8">
        <w:rPr>
          <w:rFonts w:ascii="TimesNewRoman" w:eastAsia="TimesNewRoman" w:cs="TimesNewRoman"/>
        </w:rPr>
        <w:t>ż</w:t>
      </w:r>
      <w:r w:rsidRPr="008029D8">
        <w:t>yli oferty niepodlegaj</w:t>
      </w:r>
      <w:r w:rsidRPr="008029D8">
        <w:rPr>
          <w:rFonts w:ascii="TimesNewRoman" w:eastAsia="TimesNewRoman" w:cs="TimesNewRoman" w:hint="eastAsia"/>
        </w:rPr>
        <w:t>ą</w:t>
      </w:r>
      <w:r w:rsidRPr="008029D8">
        <w:t>ce odrzuceniu, przysługuje roszczenie o zwrot uzasadnionych kosztów uczestnictwa w post</w:t>
      </w:r>
      <w:r w:rsidRPr="008029D8">
        <w:rPr>
          <w:rFonts w:ascii="TimesNewRoman" w:eastAsia="TimesNewRoman" w:cs="TimesNewRoman" w:hint="eastAsia"/>
        </w:rPr>
        <w:t>ę</w:t>
      </w:r>
      <w:r w:rsidRPr="008029D8">
        <w:t>powaniu, w szczególno</w:t>
      </w:r>
      <w:r w:rsidRPr="008029D8">
        <w:rPr>
          <w:rFonts w:ascii="TimesNewRoman" w:eastAsia="TimesNewRoman" w:cs="TimesNewRoman" w:hint="eastAsia"/>
        </w:rPr>
        <w:t>ś</w:t>
      </w:r>
      <w:r w:rsidRPr="008029D8">
        <w:t>ci kosztów przygotowania oferty.</w:t>
      </w:r>
    </w:p>
    <w:p w:rsidR="008D48A7" w:rsidRPr="008029D8" w:rsidRDefault="008D48A7" w:rsidP="00A43AEE">
      <w:pPr>
        <w:pStyle w:val="Nagwek2"/>
      </w:pPr>
      <w:r w:rsidRPr="008029D8">
        <w:t xml:space="preserve">Oferta wraz ze stanowiącymi jej integralną część załącznikami musi </w:t>
      </w:r>
      <w:r w:rsidR="005B4881" w:rsidRPr="008029D8">
        <w:t>być sporządzona przez W</w:t>
      </w:r>
      <w:r w:rsidR="003D0409" w:rsidRPr="008029D8">
        <w:t>ykonawcę</w:t>
      </w:r>
      <w:r w:rsidRPr="008029D8">
        <w:t xml:space="preserve"> ściśle według postanowień niniejszej </w:t>
      </w:r>
      <w:r w:rsidR="003D0409" w:rsidRPr="008029D8">
        <w:rPr>
          <w:lang w:val="pl-PL"/>
        </w:rPr>
        <w:t>SIWZ.</w:t>
      </w:r>
    </w:p>
    <w:p w:rsidR="008D48A7" w:rsidRPr="008029D8" w:rsidRDefault="008D48A7" w:rsidP="00A43AEE">
      <w:pPr>
        <w:pStyle w:val="Nagwek2"/>
      </w:pPr>
      <w:r w:rsidRPr="008029D8">
        <w:t xml:space="preserve">Oferta musi być sporządzona według wzoru formularza oferty stanowiącego załącznik do niniejszej </w:t>
      </w:r>
      <w:r w:rsidR="003D0409" w:rsidRPr="008029D8">
        <w:rPr>
          <w:lang w:val="pl-PL"/>
        </w:rPr>
        <w:t xml:space="preserve"> SIWZ</w:t>
      </w:r>
      <w:r w:rsidRPr="008029D8">
        <w:t>.</w:t>
      </w:r>
    </w:p>
    <w:p w:rsidR="008D48A7" w:rsidRPr="008029D8" w:rsidRDefault="008D48A7" w:rsidP="00A43AEE">
      <w:pPr>
        <w:pStyle w:val="Nagwek2"/>
      </w:pPr>
      <w:r w:rsidRPr="008029D8">
        <w:t>O</w:t>
      </w:r>
      <w:r w:rsidR="003D0409" w:rsidRPr="008029D8">
        <w:t>ferta powinna być</w:t>
      </w:r>
      <w:r w:rsidR="003D0409" w:rsidRPr="008029D8">
        <w:rPr>
          <w:lang w:val="pl-PL"/>
        </w:rPr>
        <w:t xml:space="preserve"> sporządzona</w:t>
      </w:r>
      <w:r w:rsidRPr="008029D8">
        <w:t xml:space="preserve"> w języku polskim, </w:t>
      </w:r>
      <w:r w:rsidR="00945B58" w:rsidRPr="008029D8">
        <w:rPr>
          <w:lang w:val="pl-PL"/>
        </w:rPr>
        <w:t>zrozumiale i czytelnie, napisana komputerowo</w:t>
      </w:r>
      <w:r w:rsidR="00945B58" w:rsidRPr="008029D8">
        <w:t xml:space="preserve"> lub </w:t>
      </w:r>
      <w:r w:rsidRPr="008029D8">
        <w:t>nie</w:t>
      </w:r>
      <w:r w:rsidR="00945B58" w:rsidRPr="008029D8">
        <w:rPr>
          <w:lang w:val="pl-PL"/>
        </w:rPr>
        <w:t xml:space="preserve">ścieralnym </w:t>
      </w:r>
      <w:r w:rsidRPr="008029D8">
        <w:t>atramentem.</w:t>
      </w:r>
    </w:p>
    <w:p w:rsidR="005631F3" w:rsidRPr="008029D8" w:rsidRDefault="009D760C" w:rsidP="00A43AEE">
      <w:pPr>
        <w:pStyle w:val="Nagwek2"/>
      </w:pPr>
      <w:r w:rsidRPr="008029D8">
        <w:lastRenderedPageBreak/>
        <w:t>S</w:t>
      </w:r>
      <w:r w:rsidR="008D48A7" w:rsidRPr="008029D8">
        <w:t xml:space="preserve">trony oferty wraz z załącznikami </w:t>
      </w:r>
      <w:r w:rsidRPr="008029D8">
        <w:rPr>
          <w:lang w:val="pl-PL"/>
        </w:rPr>
        <w:t>powinny być</w:t>
      </w:r>
      <w:r w:rsidR="008D48A7" w:rsidRPr="008029D8">
        <w:t xml:space="preserve"> kolejno ponumerowane</w:t>
      </w:r>
      <w:r w:rsidR="005631F3" w:rsidRPr="008029D8">
        <w:t>,</w:t>
      </w:r>
      <w:r w:rsidR="008D48A7" w:rsidRPr="008029D8">
        <w:t xml:space="preserve"> złączone w sposób trwały oraz na każdej stronie podpisane przez osobę (osoby) </w:t>
      </w:r>
      <w:r w:rsidR="00536FAD" w:rsidRPr="008029D8">
        <w:rPr>
          <w:lang w:val="pl-PL"/>
        </w:rPr>
        <w:t>uprawnione</w:t>
      </w:r>
      <w:r w:rsidR="008A3895" w:rsidRPr="008029D8">
        <w:rPr>
          <w:lang w:val="pl-PL"/>
        </w:rPr>
        <w:t xml:space="preserve"> do reprezentowania W</w:t>
      </w:r>
      <w:r w:rsidR="005631F3" w:rsidRPr="008029D8">
        <w:rPr>
          <w:lang w:val="pl-PL"/>
        </w:rPr>
        <w:t>ykonawcy, zgodnie z formą reprezentacji określoną w dokumentach rejestrowych</w:t>
      </w:r>
      <w:r w:rsidR="008D48A7" w:rsidRPr="008029D8">
        <w:t>, przy czym co najmniej na pierwszej i ostatniej s</w:t>
      </w:r>
      <w:r w:rsidR="005631F3" w:rsidRPr="008029D8">
        <w:t>troni</w:t>
      </w:r>
      <w:r w:rsidR="00536FAD" w:rsidRPr="008029D8">
        <w:t>e oferty podpis (podpisy) winny</w:t>
      </w:r>
      <w:r w:rsidR="005631F3" w:rsidRPr="008029D8">
        <w:t xml:space="preserve"> być</w:t>
      </w:r>
      <w:r w:rsidR="00536FAD" w:rsidRPr="008029D8">
        <w:t xml:space="preserve"> opatrzone</w:t>
      </w:r>
      <w:r w:rsidR="008A3895" w:rsidRPr="008029D8">
        <w:t xml:space="preserve"> pieczęcią imienną W</w:t>
      </w:r>
      <w:r w:rsidR="008D48A7" w:rsidRPr="008029D8">
        <w:t>ykonawcy. Pozostałe strony mogą być parafowane.</w:t>
      </w:r>
    </w:p>
    <w:p w:rsidR="008D48A7" w:rsidRPr="008029D8" w:rsidRDefault="005631F3" w:rsidP="005631F3">
      <w:pPr>
        <w:pStyle w:val="Nagwek2"/>
      </w:pPr>
      <w:r w:rsidRPr="008029D8">
        <w:t>Jeżeli uprawnienie dla osób p</w:t>
      </w:r>
      <w:r w:rsidR="00536FAD" w:rsidRPr="008029D8">
        <w:t>odpisujących ofertę nie wynika</w:t>
      </w:r>
      <w:r w:rsidR="00BE7F56" w:rsidRPr="008029D8">
        <w:t xml:space="preserve"> z</w:t>
      </w:r>
      <w:r w:rsidRPr="008029D8">
        <w:t xml:space="preserve"> dokumentów</w:t>
      </w:r>
      <w:r w:rsidRPr="008029D8">
        <w:rPr>
          <w:lang w:val="pl-PL"/>
        </w:rPr>
        <w:t xml:space="preserve"> </w:t>
      </w:r>
      <w:r w:rsidRPr="008029D8">
        <w:t>rejestrowych, do oferty należy dołączyć pełnomocnictwo udzielone przez osoby uprawnione,</w:t>
      </w:r>
      <w:r w:rsidRPr="008029D8">
        <w:rPr>
          <w:lang w:val="pl-PL"/>
        </w:rPr>
        <w:t xml:space="preserve"> </w:t>
      </w:r>
      <w:r w:rsidRPr="008029D8">
        <w:t>figurujące w rejestrze handlowym lub innym dokumencie.</w:t>
      </w:r>
      <w:r w:rsidRPr="008029D8">
        <w:rPr>
          <w:lang w:val="pl-PL"/>
        </w:rPr>
        <w:t xml:space="preserve"> </w:t>
      </w:r>
      <w:r w:rsidRPr="008029D8">
        <w:rPr>
          <w:b/>
        </w:rPr>
        <w:t>Pełnomocnictwo musi być złożone w formie oryginału lub kopii poświadczonej notarialnie</w:t>
      </w:r>
      <w:r w:rsidRPr="008029D8">
        <w:t>.</w:t>
      </w:r>
    </w:p>
    <w:p w:rsidR="008D48A7" w:rsidRPr="008029D8" w:rsidRDefault="008D48A7" w:rsidP="00AF1311">
      <w:pPr>
        <w:pStyle w:val="Nagwek2"/>
      </w:pPr>
      <w:r w:rsidRPr="008029D8">
        <w:t>Wszelk</w:t>
      </w:r>
      <w:r w:rsidR="00945B58" w:rsidRPr="008029D8">
        <w:t>ie poprawki lub zmiany w treści</w:t>
      </w:r>
      <w:r w:rsidRPr="008029D8">
        <w:t xml:space="preserve"> oferty muszą być parafowane przez osobę (osoby) podpisujące ofertę i</w:t>
      </w:r>
      <w:r w:rsidR="00945B58" w:rsidRPr="008029D8">
        <w:t xml:space="preserve"> </w:t>
      </w:r>
      <w:r w:rsidR="00AF1311" w:rsidRPr="008029D8">
        <w:t>opatrzone datami ich dokonania - w przeciwnym wypadku nie będą uwzględniane.</w:t>
      </w:r>
    </w:p>
    <w:p w:rsidR="008D48A7" w:rsidRPr="008029D8" w:rsidRDefault="00034D1A" w:rsidP="00B05777">
      <w:pPr>
        <w:pStyle w:val="Nagwek2"/>
      </w:pPr>
      <w:r w:rsidRPr="008029D8">
        <w:rPr>
          <w:lang w:val="pl-PL"/>
        </w:rPr>
        <w:t>O</w:t>
      </w:r>
      <w:proofErr w:type="spellStart"/>
      <w:r w:rsidRPr="008029D8">
        <w:t>fertę</w:t>
      </w:r>
      <w:proofErr w:type="spellEnd"/>
      <w:r w:rsidRPr="008029D8">
        <w:rPr>
          <w:lang w:val="pl-PL"/>
        </w:rPr>
        <w:t xml:space="preserve"> oraz pozostałe dokumenty i oświadczenia</w:t>
      </w:r>
      <w:r w:rsidR="000E289A" w:rsidRPr="008029D8">
        <w:rPr>
          <w:lang w:val="pl-PL"/>
        </w:rPr>
        <w:t xml:space="preserve">, </w:t>
      </w:r>
      <w:bookmarkStart w:id="14" w:name="_Hlk512507490"/>
      <w:r w:rsidR="000E289A" w:rsidRPr="008029D8">
        <w:t>z zastrzeżeniem pkt. 12.3 - 12.14 SIWZ</w:t>
      </w:r>
      <w:r w:rsidR="000E289A" w:rsidRPr="008029D8">
        <w:rPr>
          <w:bCs w:val="0"/>
          <w:iCs w:val="0"/>
        </w:rPr>
        <w:t>,</w:t>
      </w:r>
      <w:bookmarkEnd w:id="14"/>
      <w:r w:rsidRPr="008029D8">
        <w:t xml:space="preserve"> należy złożyć</w:t>
      </w:r>
      <w:r w:rsidR="00B05777" w:rsidRPr="008029D8">
        <w:rPr>
          <w:lang w:val="pl-PL"/>
        </w:rPr>
        <w:t xml:space="preserve"> w zamkniętym, nieprzezroczystym opakowaniu, uniemożliwiającym odczytanie jego zawartości, </w:t>
      </w:r>
      <w:r w:rsidR="00AF1311" w:rsidRPr="008029D8">
        <w:t>oznaczonym nazwą i adresem Z</w:t>
      </w:r>
      <w:r w:rsidR="00B05777" w:rsidRPr="008029D8">
        <w:t>amawiającego oraz opisanym</w:t>
      </w:r>
      <w:r w:rsidR="008D48A7" w:rsidRPr="008029D8">
        <w:t xml:space="preserve"> w następujący sposób: </w:t>
      </w:r>
      <w:r w:rsidR="008D48A7" w:rsidRPr="008029D8">
        <w:rPr>
          <w:b/>
        </w:rPr>
        <w:t xml:space="preserve">„Oferta na: </w:t>
      </w:r>
      <w:r w:rsidR="009C5C26" w:rsidRPr="008029D8">
        <w:rPr>
          <w:b/>
        </w:rPr>
        <w:t>Usługa grupowego ubezpieczenia na życie pracowników, współmałżonków, partnerów życiowych i pełnoletnich dzieci pracowników Politechniki Częstochowskiej</w:t>
      </w:r>
      <w:r w:rsidR="00584BD2" w:rsidRPr="008029D8">
        <w:rPr>
          <w:b/>
          <w:lang w:val="pl-PL"/>
        </w:rPr>
        <w:t xml:space="preserve">, </w:t>
      </w:r>
      <w:proofErr w:type="spellStart"/>
      <w:r w:rsidR="00584BD2" w:rsidRPr="008029D8">
        <w:rPr>
          <w:b/>
          <w:lang w:val="pl-PL"/>
        </w:rPr>
        <w:t>spr</w:t>
      </w:r>
      <w:proofErr w:type="spellEnd"/>
      <w:r w:rsidR="00584BD2" w:rsidRPr="008029D8">
        <w:rPr>
          <w:b/>
          <w:lang w:val="pl-PL"/>
        </w:rPr>
        <w:t>. nr rej. ZP/U-17/18</w:t>
      </w:r>
      <w:r w:rsidR="008D48A7" w:rsidRPr="008029D8">
        <w:rPr>
          <w:b/>
        </w:rPr>
        <w:t xml:space="preserve"> NIE OTWIERAĆ przed: </w:t>
      </w:r>
      <w:r w:rsidR="009C5C26" w:rsidRPr="008029D8">
        <w:rPr>
          <w:b/>
        </w:rPr>
        <w:t>2018-11-15</w:t>
      </w:r>
      <w:r w:rsidR="008D48A7" w:rsidRPr="008029D8">
        <w:rPr>
          <w:b/>
        </w:rPr>
        <w:t xml:space="preserve"> godz. </w:t>
      </w:r>
      <w:r w:rsidR="009C5C26" w:rsidRPr="008029D8">
        <w:rPr>
          <w:b/>
        </w:rPr>
        <w:t>10:00</w:t>
      </w:r>
      <w:r w:rsidR="00B05777" w:rsidRPr="008029D8">
        <w:rPr>
          <w:b/>
        </w:rPr>
        <w:t>”</w:t>
      </w:r>
      <w:r w:rsidR="00B05777" w:rsidRPr="008029D8">
        <w:t>.</w:t>
      </w:r>
    </w:p>
    <w:p w:rsidR="008C47F9" w:rsidRPr="008029D8" w:rsidRDefault="008D48A7" w:rsidP="00A43AEE">
      <w:pPr>
        <w:pStyle w:val="Nagwek2"/>
      </w:pPr>
      <w:r w:rsidRPr="008029D8">
        <w:t>Wykonawca może wprowadzić zmiany lub wycofać złożoną przez siebie ofertę wyłącznie przed terminem składania ofert i pod warunkiem,</w:t>
      </w:r>
      <w:r w:rsidR="002962E0" w:rsidRPr="008029D8">
        <w:t xml:space="preserve"> że przed u</w:t>
      </w:r>
      <w:r w:rsidR="008A3895" w:rsidRPr="008029D8">
        <w:t>pływem tego terminu Z</w:t>
      </w:r>
      <w:r w:rsidRPr="008029D8">
        <w:t>amawiający otrzyma pisemne powiadomienie o wprowadzeniu zmian lub wycofaniu oferty. Powiadomienie to musi być op</w:t>
      </w:r>
      <w:r w:rsidR="00CF3703" w:rsidRPr="008029D8">
        <w:t xml:space="preserve">isane w sposób wskazany w pkt </w:t>
      </w:r>
      <w:r w:rsidR="002962E0" w:rsidRPr="008029D8">
        <w:t>15</w:t>
      </w:r>
      <w:r w:rsidR="00536FAD" w:rsidRPr="008029D8">
        <w:t>.11</w:t>
      </w:r>
      <w:r w:rsidRPr="008029D8">
        <w:t xml:space="preserve"> oraz dodatkowo oznaczone słowami „ZMIANA” lub „WYCOFANIE”.</w:t>
      </w:r>
    </w:p>
    <w:p w:rsidR="00B51D96" w:rsidRPr="008029D8" w:rsidRDefault="00B51D96" w:rsidP="000A3605">
      <w:pPr>
        <w:pStyle w:val="Nagwek2"/>
      </w:pPr>
      <w:r w:rsidRPr="008029D8">
        <w:t>W sytuacji, gdy oferta zawiera informacje stanowiące tajemnicę przedsiębiorstwa w rozumieniu przepisów ustawy o zwalczaniu nieuczciwej konkurencji (</w:t>
      </w:r>
      <w:r w:rsidR="000A3605" w:rsidRPr="008029D8">
        <w:t>tj. Dz. U. 2018 poz. 419</w:t>
      </w:r>
      <w:r w:rsidR="008A3895" w:rsidRPr="008029D8">
        <w:t>), W</w:t>
      </w:r>
      <w:r w:rsidRPr="008029D8">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8029D8">
        <w:rPr>
          <w:i/>
        </w:rPr>
        <w:t>Informacje stanowiące tajemnicę przedsiębiorstwa – nie udostępniać</w:t>
      </w:r>
      <w:r w:rsidRPr="008029D8">
        <w:t xml:space="preserve">”. </w:t>
      </w:r>
    </w:p>
    <w:p w:rsidR="008C47F9" w:rsidRPr="008029D8" w:rsidRDefault="00B51D96" w:rsidP="00B51D96">
      <w:pPr>
        <w:pStyle w:val="Nagwek2"/>
        <w:numPr>
          <w:ilvl w:val="0"/>
          <w:numId w:val="0"/>
        </w:numPr>
        <w:ind w:left="709"/>
      </w:pPr>
      <w:r w:rsidRPr="008029D8">
        <w:t xml:space="preserve">Wykonawca nie może zastrzec informacji, o których mowa w art. 86 ust. 4 ustawy </w:t>
      </w:r>
      <w:proofErr w:type="spellStart"/>
      <w:r w:rsidRPr="008029D8">
        <w:t>Pzp</w:t>
      </w:r>
      <w:proofErr w:type="spellEnd"/>
      <w:r w:rsidRPr="008029D8">
        <w:t>.</w:t>
      </w:r>
    </w:p>
    <w:p w:rsidR="008D48A7" w:rsidRPr="008029D8" w:rsidRDefault="008D48A7" w:rsidP="000B0078">
      <w:pPr>
        <w:pStyle w:val="Nagwek1"/>
      </w:pPr>
      <w:bookmarkStart w:id="15" w:name="_Toc258314253"/>
      <w:r w:rsidRPr="008029D8">
        <w:t>Miejsce oraz termin składania i otwarcia ofert</w:t>
      </w:r>
      <w:bookmarkEnd w:id="15"/>
    </w:p>
    <w:p w:rsidR="008D48A7" w:rsidRPr="008029D8" w:rsidRDefault="008D48A7" w:rsidP="00A43AEE">
      <w:pPr>
        <w:pStyle w:val="Nagwek2"/>
      </w:pPr>
      <w:r w:rsidRPr="008029D8">
        <w:t xml:space="preserve">Oferty należy składać w </w:t>
      </w:r>
      <w:r w:rsidR="009C5C26" w:rsidRPr="008029D8">
        <w:t>siedzibie Zamawiającego</w:t>
      </w:r>
      <w:r w:rsidRPr="008029D8">
        <w:t xml:space="preserve">, pokój nr: </w:t>
      </w:r>
      <w:r w:rsidR="009C5C26" w:rsidRPr="008029D8">
        <w:t>28 - Sekretariat Kanclerza</w:t>
      </w:r>
      <w:r w:rsidRPr="008029D8">
        <w:t xml:space="preserve"> </w:t>
      </w:r>
      <w:r w:rsidRPr="008029D8">
        <w:rPr>
          <w:b/>
        </w:rPr>
        <w:t xml:space="preserve">do dnia </w:t>
      </w:r>
      <w:r w:rsidR="009C5C26" w:rsidRPr="008029D8">
        <w:rPr>
          <w:b/>
        </w:rPr>
        <w:t>2018-11-15</w:t>
      </w:r>
      <w:r w:rsidRPr="008029D8">
        <w:rPr>
          <w:b/>
        </w:rPr>
        <w:t xml:space="preserve"> do godz. </w:t>
      </w:r>
      <w:r w:rsidR="009C5C26" w:rsidRPr="008029D8">
        <w:rPr>
          <w:b/>
        </w:rPr>
        <w:t>09:30</w:t>
      </w:r>
      <w:r w:rsidRPr="008029D8">
        <w:t>.</w:t>
      </w:r>
    </w:p>
    <w:p w:rsidR="008D48A7" w:rsidRPr="008029D8" w:rsidRDefault="00656498" w:rsidP="00A43AEE">
      <w:pPr>
        <w:pStyle w:val="Nagwek2"/>
      </w:pPr>
      <w:r w:rsidRPr="008029D8">
        <w:t>Zama</w:t>
      </w:r>
      <w:r w:rsidR="005B4881" w:rsidRPr="008029D8">
        <w:t>wiający niezwłocznie zawiadomi W</w:t>
      </w:r>
      <w:r w:rsidRPr="008029D8">
        <w:t>ykonawcę o złożeniu oferty po terminie oraz zwróci ofertę po upływie terminu do wniesienia odwołania</w:t>
      </w:r>
      <w:r w:rsidR="008D48A7" w:rsidRPr="008029D8">
        <w:t>.</w:t>
      </w:r>
    </w:p>
    <w:p w:rsidR="008D48A7" w:rsidRPr="008029D8" w:rsidRDefault="008D48A7" w:rsidP="00A43AEE">
      <w:pPr>
        <w:pStyle w:val="Nagwek2"/>
      </w:pPr>
      <w:r w:rsidRPr="008029D8">
        <w:t xml:space="preserve">Otwarcie ofert nastąpi w dniu: </w:t>
      </w:r>
      <w:r w:rsidR="009C5C26" w:rsidRPr="008029D8">
        <w:rPr>
          <w:b/>
        </w:rPr>
        <w:t>2018-11-15</w:t>
      </w:r>
      <w:r w:rsidRPr="008029D8">
        <w:rPr>
          <w:b/>
        </w:rPr>
        <w:t xml:space="preserve"> o godz. </w:t>
      </w:r>
      <w:r w:rsidR="009C5C26" w:rsidRPr="008029D8">
        <w:rPr>
          <w:b/>
        </w:rPr>
        <w:t>10:00</w:t>
      </w:r>
      <w:r w:rsidRPr="008029D8">
        <w:t xml:space="preserve">, w </w:t>
      </w:r>
      <w:r w:rsidR="009C5C26" w:rsidRPr="008029D8">
        <w:t>siedzibie Zamawiającego</w:t>
      </w:r>
      <w:r w:rsidRPr="008029D8">
        <w:t xml:space="preserve">, pokój nr </w:t>
      </w:r>
      <w:r w:rsidR="009C5C26" w:rsidRPr="008029D8">
        <w:t>32</w:t>
      </w:r>
      <w:r w:rsidRPr="008029D8">
        <w:t>.</w:t>
      </w:r>
    </w:p>
    <w:p w:rsidR="008D48A7" w:rsidRPr="008029D8" w:rsidRDefault="008D48A7" w:rsidP="00A43AEE">
      <w:pPr>
        <w:pStyle w:val="Nagwek2"/>
      </w:pPr>
      <w:r w:rsidRPr="008029D8">
        <w:t>Otwarcie ofert jest jawne.</w:t>
      </w:r>
    </w:p>
    <w:p w:rsidR="008D48A7" w:rsidRPr="008029D8" w:rsidRDefault="008D48A7" w:rsidP="00A43AEE">
      <w:pPr>
        <w:pStyle w:val="Nagwek2"/>
      </w:pPr>
      <w:r w:rsidRPr="008029D8">
        <w:lastRenderedPageBreak/>
        <w:t>Bezpo</w:t>
      </w:r>
      <w:r w:rsidRPr="008029D8">
        <w:rPr>
          <w:rFonts w:ascii="TimesNewRoman" w:eastAsia="TimesNewRoman" w:cs="TimesNewRoman" w:hint="eastAsia"/>
        </w:rPr>
        <w:t>ś</w:t>
      </w:r>
      <w:r w:rsidRPr="008029D8">
        <w:t>rednio przed otwarciem ofert Zamawiaj</w:t>
      </w:r>
      <w:r w:rsidRPr="008029D8">
        <w:rPr>
          <w:rFonts w:ascii="TimesNewRoman" w:eastAsia="TimesNewRoman" w:cs="TimesNewRoman" w:hint="eastAsia"/>
        </w:rPr>
        <w:t>ą</w:t>
      </w:r>
      <w:r w:rsidRPr="008029D8">
        <w:t>cy podaje kwot</w:t>
      </w:r>
      <w:r w:rsidRPr="008029D8">
        <w:rPr>
          <w:rFonts w:ascii="TimesNewRoman" w:eastAsia="TimesNewRoman" w:cs="TimesNewRoman" w:hint="eastAsia"/>
        </w:rPr>
        <w:t>ę</w:t>
      </w:r>
      <w:r w:rsidRPr="008029D8">
        <w:t>, jak</w:t>
      </w:r>
      <w:r w:rsidRPr="008029D8">
        <w:rPr>
          <w:rFonts w:ascii="TimesNewRoman" w:eastAsia="TimesNewRoman" w:cs="TimesNewRoman" w:hint="eastAsia"/>
        </w:rPr>
        <w:t>ą</w:t>
      </w:r>
      <w:r w:rsidRPr="008029D8">
        <w:rPr>
          <w:rFonts w:ascii="TimesNewRoman" w:eastAsia="TimesNewRoman" w:cs="TimesNewRoman"/>
        </w:rPr>
        <w:t xml:space="preserve"> </w:t>
      </w:r>
      <w:r w:rsidRPr="008029D8">
        <w:t>zamierza przeznaczy</w:t>
      </w:r>
      <w:r w:rsidRPr="008029D8">
        <w:rPr>
          <w:rFonts w:ascii="TimesNewRoman" w:eastAsia="TimesNewRoman" w:cs="TimesNewRoman" w:hint="eastAsia"/>
        </w:rPr>
        <w:t>ć</w:t>
      </w:r>
      <w:r w:rsidRPr="008029D8">
        <w:rPr>
          <w:rFonts w:ascii="TimesNewRoman" w:eastAsia="TimesNewRoman" w:cs="TimesNewRoman"/>
        </w:rPr>
        <w:t xml:space="preserve"> </w:t>
      </w:r>
      <w:r w:rsidRPr="008029D8">
        <w:t>na sfinansowanie zamówienia.</w:t>
      </w:r>
    </w:p>
    <w:p w:rsidR="00EB7871" w:rsidRPr="008029D8" w:rsidRDefault="008D48A7" w:rsidP="00A43AEE">
      <w:pPr>
        <w:pStyle w:val="Nagwek2"/>
      </w:pPr>
      <w:r w:rsidRPr="008029D8">
        <w:t>Podczas otwarcia ofert podaje si</w:t>
      </w:r>
      <w:r w:rsidRPr="008029D8">
        <w:rPr>
          <w:rFonts w:ascii="TimesNewRoman" w:eastAsia="TimesNewRoman" w:cs="TimesNewRoman" w:hint="eastAsia"/>
        </w:rPr>
        <w:t>ę</w:t>
      </w:r>
      <w:r w:rsidRPr="008029D8">
        <w:rPr>
          <w:rFonts w:ascii="TimesNewRoman" w:eastAsia="TimesNewRoman" w:cs="TimesNewRoman"/>
        </w:rPr>
        <w:t xml:space="preserve"> </w:t>
      </w:r>
      <w:r w:rsidR="005B4881" w:rsidRPr="008029D8">
        <w:t>nazwy (firmy) oraz adresy W</w:t>
      </w:r>
      <w:r w:rsidRPr="008029D8">
        <w:t>ykonawców, a tak</w:t>
      </w:r>
      <w:r w:rsidRPr="008029D8">
        <w:rPr>
          <w:rFonts w:ascii="TimesNewRoman" w:eastAsia="TimesNewRoman" w:cs="TimesNewRoman"/>
        </w:rPr>
        <w:t>ż</w:t>
      </w:r>
      <w:r w:rsidRPr="008029D8">
        <w:t>e informacje dotycz</w:t>
      </w:r>
      <w:r w:rsidRPr="008029D8">
        <w:rPr>
          <w:rFonts w:ascii="TimesNewRoman" w:eastAsia="TimesNewRoman" w:cs="TimesNewRoman" w:hint="eastAsia"/>
        </w:rPr>
        <w:t>ą</w:t>
      </w:r>
      <w:r w:rsidRPr="008029D8">
        <w:t>ce ceny, terminu wykonania zamówienia, okresu gwarancji i warunków płatno</w:t>
      </w:r>
      <w:r w:rsidRPr="008029D8">
        <w:rPr>
          <w:rFonts w:ascii="TimesNewRoman" w:eastAsia="TimesNewRoman" w:cs="TimesNewRoman" w:hint="eastAsia"/>
        </w:rPr>
        <w:t>ś</w:t>
      </w:r>
      <w:r w:rsidRPr="008029D8">
        <w:t>ci zawartych w ofertach.</w:t>
      </w:r>
    </w:p>
    <w:p w:rsidR="00B51D96" w:rsidRPr="008029D8" w:rsidRDefault="008A3895" w:rsidP="00B51D96">
      <w:pPr>
        <w:pStyle w:val="Nagwek2"/>
      </w:pPr>
      <w:r w:rsidRPr="008029D8">
        <w:t>Niezwłocznie po otwarciu ofert Z</w:t>
      </w:r>
      <w:r w:rsidR="00B51D96" w:rsidRPr="008029D8">
        <w:t>amawiający zamieści na stronie internetowej informacje dotyczące:</w:t>
      </w:r>
    </w:p>
    <w:p w:rsidR="00B51D96" w:rsidRPr="008029D8" w:rsidRDefault="00B51D96" w:rsidP="00B51D96">
      <w:pPr>
        <w:pStyle w:val="Nagwek2"/>
        <w:numPr>
          <w:ilvl w:val="0"/>
          <w:numId w:val="16"/>
        </w:numPr>
      </w:pPr>
      <w:r w:rsidRPr="008029D8">
        <w:t>kwoty, jaką zamierza przeznaczyć na sfinansowanie zamówienia;</w:t>
      </w:r>
    </w:p>
    <w:p w:rsidR="00B51D96" w:rsidRPr="008029D8" w:rsidRDefault="00B51D96" w:rsidP="00B51D96">
      <w:pPr>
        <w:pStyle w:val="Nagwek2"/>
        <w:numPr>
          <w:ilvl w:val="0"/>
          <w:numId w:val="16"/>
        </w:numPr>
      </w:pPr>
      <w:r w:rsidRPr="008029D8">
        <w:t>f</w:t>
      </w:r>
      <w:r w:rsidR="005B4881" w:rsidRPr="008029D8">
        <w:t>irm oraz adresów W</w:t>
      </w:r>
      <w:r w:rsidRPr="008029D8">
        <w:t>ykonawców, którzy złożyli oferty w terminie;</w:t>
      </w:r>
    </w:p>
    <w:p w:rsidR="00B51D96" w:rsidRPr="008029D8" w:rsidRDefault="00B51D96" w:rsidP="00B51D96">
      <w:pPr>
        <w:pStyle w:val="Nagwek2"/>
        <w:numPr>
          <w:ilvl w:val="0"/>
          <w:numId w:val="16"/>
        </w:numPr>
      </w:pPr>
      <w:r w:rsidRPr="008029D8">
        <w:t>ceny, terminu wykonania zamówienia, okresu gwarancji i warunków płatności zawartych w ofertach.</w:t>
      </w:r>
    </w:p>
    <w:p w:rsidR="008D48A7" w:rsidRPr="008029D8" w:rsidRDefault="008D48A7" w:rsidP="000B0078">
      <w:pPr>
        <w:pStyle w:val="Nagwek1"/>
      </w:pPr>
      <w:bookmarkStart w:id="16" w:name="_Toc258314254"/>
      <w:r w:rsidRPr="008029D8">
        <w:t>Opis sposobu obliczenia ceny</w:t>
      </w:r>
      <w:bookmarkEnd w:id="16"/>
    </w:p>
    <w:p w:rsidR="008D48A7" w:rsidRPr="008029D8" w:rsidRDefault="008A3895" w:rsidP="00B51D96">
      <w:pPr>
        <w:pStyle w:val="Nagwek2"/>
        <w:rPr>
          <w:color w:val="auto"/>
        </w:rPr>
      </w:pPr>
      <w:r w:rsidRPr="008029D8">
        <w:t>W ofercie W</w:t>
      </w:r>
      <w:r w:rsidR="00B51D96" w:rsidRPr="008029D8">
        <w:t>ykonawca zobowiązany jest podać cenę za wykonanie całego przedmiotu zamówienia w złotych polskich (PLN), z dokładnością do dwóch miejsc po przecinku</w:t>
      </w:r>
      <w:r w:rsidR="008D48A7" w:rsidRPr="008029D8">
        <w:t>.</w:t>
      </w:r>
    </w:p>
    <w:p w:rsidR="008D48A7" w:rsidRPr="008029D8" w:rsidRDefault="00B51D96" w:rsidP="00B51D96">
      <w:pPr>
        <w:pStyle w:val="Nagwek2"/>
        <w:rPr>
          <w:color w:val="auto"/>
        </w:rPr>
      </w:pPr>
      <w:r w:rsidRPr="008029D8">
        <w:t>W cenie należy uwzględnić wszystkie wymagania określone w niniejszej SIWZ oraz wszel</w:t>
      </w:r>
      <w:r w:rsidR="008A3895" w:rsidRPr="008029D8">
        <w:t>kie koszty, jakie poniesie W</w:t>
      </w:r>
      <w:r w:rsidRPr="008029D8">
        <w:t>ykonawca z tytułu należytej oraz zgodnej z obowiązującymi przepisami realizacji przedmiotu zamówienia</w:t>
      </w:r>
      <w:r w:rsidR="008D48A7" w:rsidRPr="008029D8">
        <w:t>.</w:t>
      </w:r>
    </w:p>
    <w:p w:rsidR="00226999" w:rsidRPr="008029D8" w:rsidRDefault="00226999" w:rsidP="00A43AEE">
      <w:pPr>
        <w:pStyle w:val="Nagwek2"/>
      </w:pPr>
      <w:r w:rsidRPr="008029D8">
        <w:t xml:space="preserve">Rozliczenia między Zamawiającym a Wykonawcą prowadzone będą w walucie </w:t>
      </w:r>
      <w:r w:rsidR="00B51D96" w:rsidRPr="008029D8">
        <w:rPr>
          <w:lang w:val="pl-PL"/>
        </w:rPr>
        <w:t>PLN</w:t>
      </w:r>
      <w:r w:rsidRPr="008029D8">
        <w:t>.</w:t>
      </w:r>
    </w:p>
    <w:p w:rsidR="00B51D96" w:rsidRPr="008029D8" w:rsidRDefault="00B51D96" w:rsidP="00B51D96">
      <w:pPr>
        <w:pStyle w:val="Nagwek2"/>
      </w:pPr>
      <w:r w:rsidRPr="008029D8">
        <w:t>Jeżeli złożono ofertę, której wybór prowadziłby do</w:t>
      </w:r>
      <w:r w:rsidR="00AF1311" w:rsidRPr="008029D8">
        <w:t xml:space="preserve"> powstania u Z</w:t>
      </w:r>
      <w:r w:rsidRPr="008029D8">
        <w:t>amawiającego obowiązku podatkowego zgodnie z przepisami</w:t>
      </w:r>
      <w:r w:rsidR="008A3895" w:rsidRPr="008029D8">
        <w:t xml:space="preserve"> o podatku od towarów i usług, Z</w:t>
      </w:r>
      <w:r w:rsidRPr="008029D8">
        <w:t>amawiający w celu oceny takiej oferty dolicza do przedstawionej w niej ceny podatek od towarów i usług, który miałby obowiązek rozliczyć zgodnie z tymi przepisami. Wykonawc</w:t>
      </w:r>
      <w:r w:rsidR="00AF1311" w:rsidRPr="008029D8">
        <w:t>a, składając ofertę, informuje Z</w:t>
      </w:r>
      <w:r w:rsidRPr="008029D8">
        <w:t>amawiającego, czy wybór oferty b</w:t>
      </w:r>
      <w:r w:rsidR="00AF1311" w:rsidRPr="008029D8">
        <w:t>ędzie prowadzić do powstania u Z</w:t>
      </w:r>
      <w:r w:rsidRPr="008029D8">
        <w:t>amawiającego obowiązku podatkowego, wskazując nazwę (rodzaj) towaru lub usługi, których dostawa lub świadczenie będzie prowadzić do jego powstania, oraz wskazując ich wartość bez kwoty podatku.</w:t>
      </w:r>
    </w:p>
    <w:p w:rsidR="00EB7871" w:rsidRPr="008029D8" w:rsidRDefault="009C5C26" w:rsidP="009C5C26">
      <w:pPr>
        <w:pStyle w:val="Nagwek2"/>
      </w:pPr>
      <w:r w:rsidRPr="008029D8">
        <w:t>Zamawiający nie przewiduje udzielenia zaliczek na poczet wykonania zamówienia.</w:t>
      </w:r>
    </w:p>
    <w:p w:rsidR="008D48A7" w:rsidRPr="008029D8" w:rsidRDefault="008D48A7" w:rsidP="009C5C26">
      <w:pPr>
        <w:pStyle w:val="Nagwek1"/>
      </w:pPr>
      <w:bookmarkStart w:id="17" w:name="_Toc258314255"/>
      <w:r w:rsidRPr="008029D8">
        <w:t>Opis kryteriów, którymi zamawiaj</w:t>
      </w:r>
      <w:r w:rsidRPr="008029D8">
        <w:rPr>
          <w:rFonts w:eastAsia="TimesNewRoman" w:cs="TimesNewRoman" w:hint="eastAsia"/>
        </w:rPr>
        <w:t>ą</w:t>
      </w:r>
      <w:r w:rsidRPr="008029D8">
        <w:t>cy b</w:t>
      </w:r>
      <w:r w:rsidRPr="008029D8">
        <w:rPr>
          <w:rFonts w:eastAsia="TimesNewRoman" w:cs="TimesNewRoman" w:hint="eastAsia"/>
        </w:rPr>
        <w:t>ę</w:t>
      </w:r>
      <w:r w:rsidRPr="008029D8">
        <w:t>dzie si</w:t>
      </w:r>
      <w:r w:rsidRPr="008029D8">
        <w:rPr>
          <w:rFonts w:eastAsia="TimesNewRoman" w:cs="TimesNewRoman" w:hint="eastAsia"/>
        </w:rPr>
        <w:t>ę</w:t>
      </w:r>
      <w:r w:rsidRPr="008029D8">
        <w:rPr>
          <w:rFonts w:eastAsia="TimesNewRoman" w:cs="TimesNewRoman"/>
        </w:rPr>
        <w:t xml:space="preserve"> </w:t>
      </w:r>
      <w:r w:rsidRPr="008029D8">
        <w:t>kierował przy wyborze oferty, wraz z podaniem znaczenia tych kryteriów i sposobu oceny ofert</w:t>
      </w:r>
      <w:bookmarkEnd w:id="17"/>
    </w:p>
    <w:p w:rsidR="008D48A7" w:rsidRPr="008029D8" w:rsidRDefault="008D48A7" w:rsidP="00A43AEE">
      <w:pPr>
        <w:pStyle w:val="Nagwek2"/>
      </w:pPr>
      <w:r w:rsidRPr="008029D8">
        <w:t>Zamawiający będzie oceniał oferty według następujących kryteriów:</w:t>
      </w:r>
    </w:p>
    <w:tbl>
      <w:tblPr>
        <w:tblW w:w="841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3240"/>
      </w:tblGrid>
      <w:tr w:rsidR="008D48A7" w:rsidRPr="008029D8" w:rsidTr="00041F9C">
        <w:tc>
          <w:tcPr>
            <w:tcW w:w="900" w:type="dxa"/>
          </w:tcPr>
          <w:p w:rsidR="008D48A7" w:rsidRPr="008029D8" w:rsidRDefault="008D48A7" w:rsidP="006672A6">
            <w:pPr>
              <w:spacing w:before="60" w:after="120"/>
              <w:jc w:val="both"/>
              <w:rPr>
                <w:b/>
                <w:sz w:val="20"/>
                <w:szCs w:val="20"/>
              </w:rPr>
            </w:pPr>
            <w:r w:rsidRPr="008029D8">
              <w:rPr>
                <w:b/>
                <w:sz w:val="20"/>
                <w:szCs w:val="20"/>
              </w:rPr>
              <w:t>Nr</w:t>
            </w:r>
          </w:p>
        </w:tc>
        <w:tc>
          <w:tcPr>
            <w:tcW w:w="4278" w:type="dxa"/>
          </w:tcPr>
          <w:p w:rsidR="008D48A7" w:rsidRPr="008029D8" w:rsidRDefault="008D48A7" w:rsidP="006672A6">
            <w:pPr>
              <w:spacing w:before="60" w:after="120"/>
              <w:jc w:val="both"/>
              <w:rPr>
                <w:b/>
                <w:sz w:val="20"/>
                <w:szCs w:val="20"/>
              </w:rPr>
            </w:pPr>
            <w:r w:rsidRPr="008029D8">
              <w:rPr>
                <w:b/>
                <w:sz w:val="20"/>
                <w:szCs w:val="20"/>
              </w:rPr>
              <w:t xml:space="preserve">Nazwa kryterium </w:t>
            </w:r>
          </w:p>
        </w:tc>
        <w:tc>
          <w:tcPr>
            <w:tcW w:w="3240" w:type="dxa"/>
          </w:tcPr>
          <w:p w:rsidR="008D48A7" w:rsidRPr="008029D8" w:rsidRDefault="008D48A7" w:rsidP="006672A6">
            <w:pPr>
              <w:spacing w:before="60" w:after="120"/>
              <w:jc w:val="both"/>
              <w:rPr>
                <w:b/>
                <w:sz w:val="20"/>
                <w:szCs w:val="20"/>
              </w:rPr>
            </w:pPr>
            <w:r w:rsidRPr="008029D8">
              <w:rPr>
                <w:b/>
                <w:sz w:val="20"/>
                <w:szCs w:val="20"/>
              </w:rPr>
              <w:t>Waga</w:t>
            </w:r>
          </w:p>
        </w:tc>
      </w:tr>
      <w:tr w:rsidR="009C5C26" w:rsidRPr="008029D8" w:rsidTr="00041F9C">
        <w:tc>
          <w:tcPr>
            <w:tcW w:w="900" w:type="dxa"/>
          </w:tcPr>
          <w:p w:rsidR="009C5C26" w:rsidRPr="008029D8" w:rsidRDefault="009C5C26" w:rsidP="003A4904">
            <w:pPr>
              <w:spacing w:before="60" w:after="120"/>
              <w:jc w:val="both"/>
            </w:pPr>
            <w:r w:rsidRPr="008029D8">
              <w:t>1</w:t>
            </w:r>
          </w:p>
        </w:tc>
        <w:tc>
          <w:tcPr>
            <w:tcW w:w="4278" w:type="dxa"/>
          </w:tcPr>
          <w:p w:rsidR="009C5C26" w:rsidRPr="008029D8" w:rsidRDefault="009C5C26" w:rsidP="003A4904">
            <w:pPr>
              <w:spacing w:before="60" w:after="120"/>
              <w:jc w:val="both"/>
            </w:pPr>
            <w:r w:rsidRPr="008029D8">
              <w:t>Cena</w:t>
            </w:r>
          </w:p>
        </w:tc>
        <w:tc>
          <w:tcPr>
            <w:tcW w:w="3240" w:type="dxa"/>
          </w:tcPr>
          <w:p w:rsidR="009C5C26" w:rsidRPr="008029D8" w:rsidRDefault="009C5C26" w:rsidP="003A4904">
            <w:pPr>
              <w:spacing w:before="60" w:after="120"/>
              <w:jc w:val="both"/>
            </w:pPr>
            <w:r w:rsidRPr="008029D8">
              <w:t>60 %</w:t>
            </w:r>
          </w:p>
        </w:tc>
      </w:tr>
      <w:tr w:rsidR="009C5C26" w:rsidRPr="008029D8" w:rsidTr="00041F9C">
        <w:tc>
          <w:tcPr>
            <w:tcW w:w="900" w:type="dxa"/>
          </w:tcPr>
          <w:p w:rsidR="009C5C26" w:rsidRPr="008029D8" w:rsidRDefault="009C5C26" w:rsidP="003A4904">
            <w:pPr>
              <w:spacing w:before="60" w:after="120"/>
              <w:jc w:val="both"/>
            </w:pPr>
            <w:r w:rsidRPr="008029D8">
              <w:t>2</w:t>
            </w:r>
          </w:p>
        </w:tc>
        <w:tc>
          <w:tcPr>
            <w:tcW w:w="4278" w:type="dxa"/>
          </w:tcPr>
          <w:p w:rsidR="009C5C26" w:rsidRPr="008029D8" w:rsidRDefault="009C5C26" w:rsidP="003A4904">
            <w:pPr>
              <w:spacing w:before="60" w:after="120"/>
              <w:jc w:val="both"/>
            </w:pPr>
            <w:r w:rsidRPr="008029D8">
              <w:t>Wysokość świadczeń</w:t>
            </w:r>
          </w:p>
        </w:tc>
        <w:tc>
          <w:tcPr>
            <w:tcW w:w="3240" w:type="dxa"/>
          </w:tcPr>
          <w:p w:rsidR="009C5C26" w:rsidRPr="008029D8" w:rsidRDefault="009C5C26" w:rsidP="003A4904">
            <w:pPr>
              <w:spacing w:before="60" w:after="120"/>
              <w:jc w:val="both"/>
            </w:pPr>
            <w:r w:rsidRPr="008029D8">
              <w:t>30 %</w:t>
            </w:r>
          </w:p>
        </w:tc>
      </w:tr>
      <w:tr w:rsidR="009C5C26" w:rsidRPr="008029D8" w:rsidTr="00041F9C">
        <w:tc>
          <w:tcPr>
            <w:tcW w:w="900" w:type="dxa"/>
          </w:tcPr>
          <w:p w:rsidR="009C5C26" w:rsidRPr="008029D8" w:rsidRDefault="009C5C26" w:rsidP="003A4904">
            <w:pPr>
              <w:spacing w:before="60" w:after="120"/>
              <w:jc w:val="both"/>
            </w:pPr>
            <w:r w:rsidRPr="008029D8">
              <w:t>3</w:t>
            </w:r>
          </w:p>
        </w:tc>
        <w:tc>
          <w:tcPr>
            <w:tcW w:w="4278" w:type="dxa"/>
          </w:tcPr>
          <w:p w:rsidR="009C5C26" w:rsidRPr="008029D8" w:rsidRDefault="009C5C26" w:rsidP="003A4904">
            <w:pPr>
              <w:spacing w:before="60" w:after="120"/>
              <w:jc w:val="both"/>
            </w:pPr>
            <w:r w:rsidRPr="008029D8">
              <w:t>Klauzula funduszu prewencyjnego</w:t>
            </w:r>
          </w:p>
        </w:tc>
        <w:tc>
          <w:tcPr>
            <w:tcW w:w="3240" w:type="dxa"/>
          </w:tcPr>
          <w:p w:rsidR="009C5C26" w:rsidRPr="008029D8" w:rsidRDefault="009C5C26" w:rsidP="003A4904">
            <w:pPr>
              <w:spacing w:before="60" w:after="120"/>
              <w:jc w:val="both"/>
            </w:pPr>
            <w:r w:rsidRPr="008029D8">
              <w:t>10 %</w:t>
            </w:r>
          </w:p>
        </w:tc>
      </w:tr>
    </w:tbl>
    <w:p w:rsidR="008D48A7" w:rsidRPr="008029D8" w:rsidRDefault="008D48A7" w:rsidP="00A43AEE">
      <w:pPr>
        <w:pStyle w:val="Nagwek2"/>
      </w:pPr>
      <w:r w:rsidRPr="008029D8">
        <w:t xml:space="preserve">Punkty przyznawane za podane w pkt </w:t>
      </w:r>
      <w:r w:rsidR="00B51D96" w:rsidRPr="008029D8">
        <w:t>18</w:t>
      </w:r>
      <w:r w:rsidRPr="008029D8">
        <w:t>.1 kryteria będą liczone według następujących wzorów:</w:t>
      </w:r>
    </w:p>
    <w:tbl>
      <w:tblPr>
        <w:tblW w:w="841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6532"/>
      </w:tblGrid>
      <w:tr w:rsidR="008D48A7" w:rsidRPr="008029D8" w:rsidTr="00041F9C">
        <w:tc>
          <w:tcPr>
            <w:tcW w:w="2237" w:type="dxa"/>
          </w:tcPr>
          <w:p w:rsidR="008D48A7" w:rsidRPr="008029D8" w:rsidRDefault="008D48A7" w:rsidP="006672A6">
            <w:pPr>
              <w:spacing w:before="60" w:after="120"/>
              <w:jc w:val="both"/>
              <w:rPr>
                <w:b/>
                <w:sz w:val="20"/>
                <w:szCs w:val="20"/>
              </w:rPr>
            </w:pPr>
            <w:r w:rsidRPr="008029D8">
              <w:rPr>
                <w:b/>
                <w:sz w:val="20"/>
                <w:szCs w:val="20"/>
              </w:rPr>
              <w:t>Nr kryterium</w:t>
            </w:r>
          </w:p>
        </w:tc>
        <w:tc>
          <w:tcPr>
            <w:tcW w:w="6181" w:type="dxa"/>
          </w:tcPr>
          <w:p w:rsidR="008D48A7" w:rsidRPr="008029D8" w:rsidRDefault="008D48A7" w:rsidP="006672A6">
            <w:pPr>
              <w:spacing w:before="60" w:after="120"/>
              <w:jc w:val="both"/>
              <w:rPr>
                <w:b/>
                <w:sz w:val="20"/>
                <w:szCs w:val="20"/>
              </w:rPr>
            </w:pPr>
            <w:r w:rsidRPr="008029D8">
              <w:rPr>
                <w:b/>
                <w:sz w:val="20"/>
                <w:szCs w:val="20"/>
              </w:rPr>
              <w:t>Wzór</w:t>
            </w:r>
          </w:p>
        </w:tc>
      </w:tr>
      <w:tr w:rsidR="009C5C26" w:rsidRPr="008029D8" w:rsidTr="00041F9C">
        <w:tc>
          <w:tcPr>
            <w:tcW w:w="2237" w:type="dxa"/>
          </w:tcPr>
          <w:p w:rsidR="009C5C26" w:rsidRPr="008029D8" w:rsidRDefault="009C5C26" w:rsidP="003A4904">
            <w:pPr>
              <w:spacing w:before="60" w:after="120"/>
              <w:jc w:val="both"/>
              <w:rPr>
                <w:b/>
              </w:rPr>
            </w:pPr>
            <w:r w:rsidRPr="008029D8">
              <w:t>1</w:t>
            </w:r>
          </w:p>
        </w:tc>
        <w:tc>
          <w:tcPr>
            <w:tcW w:w="6181" w:type="dxa"/>
          </w:tcPr>
          <w:p w:rsidR="009C5C26" w:rsidRPr="008029D8" w:rsidRDefault="009C5C26" w:rsidP="003A4904">
            <w:pPr>
              <w:pStyle w:val="Tekstpodstawowy"/>
              <w:spacing w:before="60"/>
              <w:rPr>
                <w:b/>
              </w:rPr>
            </w:pPr>
            <w:r w:rsidRPr="008029D8">
              <w:rPr>
                <w:b/>
              </w:rPr>
              <w:t>Cena</w:t>
            </w:r>
          </w:p>
          <w:p w:rsidR="009C5C26" w:rsidRPr="008029D8" w:rsidRDefault="009C5C26" w:rsidP="003A4904">
            <w:pPr>
              <w:spacing w:before="60" w:after="120"/>
              <w:jc w:val="both"/>
            </w:pPr>
            <w:r w:rsidRPr="008029D8">
              <w:lastRenderedPageBreak/>
              <w:t xml:space="preserve">Liczba punktów = ( </w:t>
            </w:r>
            <w:proofErr w:type="spellStart"/>
            <w:r w:rsidRPr="008029D8">
              <w:t>Cmin</w:t>
            </w:r>
            <w:proofErr w:type="spellEnd"/>
            <w:r w:rsidRPr="008029D8">
              <w:t>/</w:t>
            </w:r>
            <w:proofErr w:type="spellStart"/>
            <w:r w:rsidRPr="008029D8">
              <w:t>Cof</w:t>
            </w:r>
            <w:proofErr w:type="spellEnd"/>
            <w:r w:rsidRPr="008029D8">
              <w:t xml:space="preserve"> ) * 100 * waga</w:t>
            </w:r>
          </w:p>
          <w:p w:rsidR="009C5C26" w:rsidRPr="008029D8" w:rsidRDefault="009C5C26" w:rsidP="003A4904">
            <w:pPr>
              <w:spacing w:before="60" w:after="120"/>
              <w:jc w:val="both"/>
            </w:pPr>
            <w:r w:rsidRPr="008029D8">
              <w:t>gdzie:</w:t>
            </w:r>
          </w:p>
          <w:p w:rsidR="009C5C26" w:rsidRPr="008029D8" w:rsidRDefault="009C5C26" w:rsidP="003A4904">
            <w:pPr>
              <w:spacing w:before="60" w:after="120"/>
              <w:jc w:val="both"/>
            </w:pPr>
            <w:r w:rsidRPr="008029D8">
              <w:t xml:space="preserve">- </w:t>
            </w:r>
            <w:proofErr w:type="spellStart"/>
            <w:r w:rsidRPr="008029D8">
              <w:t>Cmin</w:t>
            </w:r>
            <w:proofErr w:type="spellEnd"/>
            <w:r w:rsidRPr="008029D8">
              <w:t xml:space="preserve"> - najniższa cena spośród wszystkich ofert</w:t>
            </w:r>
          </w:p>
          <w:p w:rsidR="009C5C26" w:rsidRPr="008029D8" w:rsidRDefault="009C5C26" w:rsidP="003A4904">
            <w:pPr>
              <w:spacing w:before="60" w:after="120"/>
              <w:jc w:val="both"/>
            </w:pPr>
            <w:r w:rsidRPr="008029D8">
              <w:t xml:space="preserve">- </w:t>
            </w:r>
            <w:proofErr w:type="spellStart"/>
            <w:r w:rsidRPr="008029D8">
              <w:t>Cof</w:t>
            </w:r>
            <w:proofErr w:type="spellEnd"/>
            <w:r w:rsidRPr="008029D8">
              <w:t xml:space="preserve"> -  cena podana w ofercie</w:t>
            </w:r>
          </w:p>
          <w:p w:rsidR="009C5C26" w:rsidRPr="008029D8" w:rsidRDefault="009C5C26" w:rsidP="0067468D">
            <w:pPr>
              <w:spacing w:before="60" w:after="120"/>
              <w:jc w:val="both"/>
              <w:rPr>
                <w:b/>
                <w:u w:val="single"/>
              </w:rPr>
            </w:pPr>
            <w:r w:rsidRPr="008029D8">
              <w:rPr>
                <w:u w:val="single"/>
              </w:rPr>
              <w:t>Wykonawca</w:t>
            </w:r>
            <w:r w:rsidR="0067468D" w:rsidRPr="008029D8">
              <w:rPr>
                <w:u w:val="single"/>
              </w:rPr>
              <w:t xml:space="preserve"> w</w:t>
            </w:r>
            <w:r w:rsidRPr="008029D8">
              <w:rPr>
                <w:u w:val="single"/>
              </w:rPr>
              <w:t xml:space="preserve"> tym kryterium może zaoferować</w:t>
            </w:r>
            <w:r w:rsidR="0067468D" w:rsidRPr="008029D8">
              <w:rPr>
                <w:u w:val="single"/>
              </w:rPr>
              <w:t xml:space="preserve"> maksymalnie </w:t>
            </w:r>
            <w:r w:rsidR="0067468D" w:rsidRPr="008029D8">
              <w:rPr>
                <w:b/>
                <w:u w:val="single"/>
              </w:rPr>
              <w:t>55,00 zł brutto</w:t>
            </w:r>
            <w:r w:rsidR="0067468D" w:rsidRPr="008029D8">
              <w:rPr>
                <w:u w:val="single"/>
              </w:rPr>
              <w:t xml:space="preserve"> </w:t>
            </w:r>
            <w:r w:rsidRPr="008029D8">
              <w:rPr>
                <w:u w:val="single"/>
              </w:rPr>
              <w:t xml:space="preserve"> składki za jednego ubezpieczonego  na miesiąc</w:t>
            </w:r>
            <w:r w:rsidR="0067468D" w:rsidRPr="008029D8">
              <w:rPr>
                <w:u w:val="single"/>
              </w:rPr>
              <w:t>.</w:t>
            </w:r>
          </w:p>
        </w:tc>
      </w:tr>
      <w:tr w:rsidR="009C5C26" w:rsidRPr="008029D8" w:rsidTr="00041F9C">
        <w:tc>
          <w:tcPr>
            <w:tcW w:w="2237" w:type="dxa"/>
          </w:tcPr>
          <w:p w:rsidR="009C5C26" w:rsidRPr="008029D8" w:rsidRDefault="009C5C26" w:rsidP="003A4904">
            <w:pPr>
              <w:spacing w:before="60" w:after="120"/>
              <w:jc w:val="both"/>
              <w:rPr>
                <w:b/>
              </w:rPr>
            </w:pPr>
            <w:r w:rsidRPr="008029D8">
              <w:lastRenderedPageBreak/>
              <w:t>2</w:t>
            </w:r>
          </w:p>
        </w:tc>
        <w:tc>
          <w:tcPr>
            <w:tcW w:w="6181" w:type="dxa"/>
          </w:tcPr>
          <w:p w:rsidR="009C5C26" w:rsidRPr="008029D8" w:rsidRDefault="009C5C26" w:rsidP="003A4904">
            <w:pPr>
              <w:pStyle w:val="Tekstpodstawowy"/>
              <w:spacing w:before="60"/>
              <w:rPr>
                <w:b/>
              </w:rPr>
            </w:pPr>
            <w:r w:rsidRPr="008029D8">
              <w:rPr>
                <w:b/>
              </w:rPr>
              <w:t>Wysokość świadczeń</w:t>
            </w:r>
          </w:p>
          <w:p w:rsidR="009C5C26" w:rsidRPr="008029D8" w:rsidRDefault="009C5C26" w:rsidP="003A4904">
            <w:pPr>
              <w:spacing w:before="60" w:after="120"/>
              <w:jc w:val="both"/>
            </w:pPr>
            <w:r w:rsidRPr="008029D8">
              <w:t xml:space="preserve"> W przedmiotowym kryterium  można uzyskać maksymalnie 30 pkt. Liczba punktów w tym kryterium będzie obliczona jako suma punktów przyznanych za niżej wymienione świadczenia.</w:t>
            </w:r>
          </w:p>
          <w:tbl>
            <w:tblPr>
              <w:tblW w:w="0" w:type="dxa"/>
              <w:tblCellMar>
                <w:left w:w="180" w:type="dxa"/>
                <w:right w:w="180" w:type="dxa"/>
              </w:tblCellMar>
              <w:tblLook w:val="04A0" w:firstRow="1" w:lastRow="0" w:firstColumn="1" w:lastColumn="0" w:noHBand="0" w:noVBand="1"/>
            </w:tblPr>
            <w:tblGrid>
              <w:gridCol w:w="578"/>
              <w:gridCol w:w="2228"/>
              <w:gridCol w:w="1931"/>
              <w:gridCol w:w="1559"/>
            </w:tblGrid>
            <w:tr w:rsidR="006702C2" w:rsidRPr="008029D8" w:rsidTr="006702C2">
              <w:trPr>
                <w:trHeight w:val="595"/>
              </w:trPr>
              <w:tc>
                <w:tcPr>
                  <w:tcW w:w="509" w:type="dxa"/>
                  <w:tcBorders>
                    <w:top w:val="single" w:sz="8" w:space="0" w:color="auto"/>
                    <w:left w:val="single" w:sz="8" w:space="0" w:color="auto"/>
                    <w:bottom w:val="single" w:sz="8" w:space="0" w:color="auto"/>
                    <w:right w:val="nil"/>
                  </w:tcBorders>
                  <w:shd w:val="solid" w:color="F3F3F3" w:fill="F3F3F3"/>
                  <w:vAlign w:val="center"/>
                  <w:hideMark/>
                </w:tcPr>
                <w:p w:rsidR="006702C2" w:rsidRPr="008029D8" w:rsidRDefault="006702C2" w:rsidP="006702C2">
                  <w:pPr>
                    <w:widowControl w:val="0"/>
                    <w:overflowPunct w:val="0"/>
                    <w:adjustRightInd w:val="0"/>
                    <w:spacing w:line="256" w:lineRule="auto"/>
                    <w:jc w:val="both"/>
                    <w:rPr>
                      <w:kern w:val="28"/>
                      <w:sz w:val="16"/>
                      <w:szCs w:val="16"/>
                      <w:lang w:eastAsia="en-US"/>
                    </w:rPr>
                  </w:pPr>
                  <w:r w:rsidRPr="008029D8">
                    <w:rPr>
                      <w:sz w:val="16"/>
                      <w:szCs w:val="16"/>
                      <w:lang w:eastAsia="en-US"/>
                    </w:rPr>
                    <w:t>Lp.</w:t>
                  </w:r>
                </w:p>
              </w:tc>
              <w:tc>
                <w:tcPr>
                  <w:tcW w:w="2228" w:type="dxa"/>
                  <w:tcBorders>
                    <w:top w:val="single" w:sz="8" w:space="0" w:color="auto"/>
                    <w:left w:val="single" w:sz="8" w:space="0" w:color="auto"/>
                    <w:bottom w:val="single" w:sz="8" w:space="0" w:color="auto"/>
                    <w:right w:val="nil"/>
                  </w:tcBorders>
                  <w:shd w:val="solid" w:color="F3F3F3" w:fill="F3F3F3"/>
                  <w:vAlign w:val="center"/>
                  <w:hideMark/>
                </w:tcPr>
                <w:p w:rsidR="006702C2" w:rsidRPr="008029D8" w:rsidRDefault="006702C2" w:rsidP="006702C2">
                  <w:pPr>
                    <w:widowControl w:val="0"/>
                    <w:overflowPunct w:val="0"/>
                    <w:adjustRightInd w:val="0"/>
                    <w:spacing w:line="256" w:lineRule="auto"/>
                    <w:jc w:val="both"/>
                    <w:rPr>
                      <w:kern w:val="28"/>
                      <w:sz w:val="16"/>
                      <w:szCs w:val="16"/>
                      <w:lang w:eastAsia="en-US"/>
                    </w:rPr>
                  </w:pPr>
                  <w:r w:rsidRPr="008029D8">
                    <w:rPr>
                      <w:sz w:val="16"/>
                      <w:szCs w:val="16"/>
                      <w:lang w:eastAsia="en-US"/>
                    </w:rPr>
                    <w:t>Zakres ubezpieczenia</w:t>
                  </w:r>
                </w:p>
              </w:tc>
              <w:tc>
                <w:tcPr>
                  <w:tcW w:w="1931" w:type="dxa"/>
                  <w:tcBorders>
                    <w:top w:val="single" w:sz="8" w:space="0" w:color="auto"/>
                    <w:left w:val="single" w:sz="8" w:space="0" w:color="auto"/>
                    <w:bottom w:val="single" w:sz="8" w:space="0" w:color="auto"/>
                    <w:right w:val="single" w:sz="8" w:space="0" w:color="auto"/>
                  </w:tcBorders>
                  <w:shd w:val="solid" w:color="F3F3F3" w:fill="F3F3F3"/>
                  <w:vAlign w:val="center"/>
                  <w:hideMark/>
                </w:tcPr>
                <w:p w:rsidR="006702C2" w:rsidRPr="008029D8" w:rsidRDefault="006702C2" w:rsidP="006702C2">
                  <w:pPr>
                    <w:widowControl w:val="0"/>
                    <w:overflowPunct w:val="0"/>
                    <w:adjustRightInd w:val="0"/>
                    <w:spacing w:line="256" w:lineRule="auto"/>
                    <w:jc w:val="both"/>
                    <w:rPr>
                      <w:kern w:val="28"/>
                      <w:sz w:val="16"/>
                      <w:szCs w:val="16"/>
                      <w:lang w:eastAsia="en-US"/>
                    </w:rPr>
                  </w:pPr>
                  <w:r w:rsidRPr="008029D8">
                    <w:rPr>
                      <w:sz w:val="16"/>
                      <w:szCs w:val="16"/>
                      <w:lang w:eastAsia="en-US"/>
                    </w:rPr>
                    <w:t xml:space="preserve">Wysokość Świadczenia </w:t>
                  </w:r>
                </w:p>
              </w:tc>
              <w:tc>
                <w:tcPr>
                  <w:tcW w:w="1559" w:type="dxa"/>
                  <w:tcBorders>
                    <w:top w:val="single" w:sz="8" w:space="0" w:color="auto"/>
                    <w:left w:val="single" w:sz="8" w:space="0" w:color="auto"/>
                    <w:bottom w:val="single" w:sz="8" w:space="0" w:color="auto"/>
                    <w:right w:val="single" w:sz="8" w:space="0" w:color="auto"/>
                  </w:tcBorders>
                  <w:shd w:val="solid" w:color="F3F3F3" w:fill="F3F3F3"/>
                  <w:hideMark/>
                </w:tcPr>
                <w:p w:rsidR="006702C2" w:rsidRPr="008029D8" w:rsidRDefault="006702C2" w:rsidP="006702C2">
                  <w:pPr>
                    <w:widowControl w:val="0"/>
                    <w:overflowPunct w:val="0"/>
                    <w:adjustRightInd w:val="0"/>
                    <w:spacing w:line="256" w:lineRule="auto"/>
                    <w:jc w:val="both"/>
                    <w:rPr>
                      <w:sz w:val="16"/>
                      <w:szCs w:val="16"/>
                      <w:lang w:eastAsia="en-US"/>
                    </w:rPr>
                  </w:pPr>
                  <w:r w:rsidRPr="008029D8">
                    <w:rPr>
                      <w:sz w:val="16"/>
                      <w:szCs w:val="16"/>
                      <w:lang w:eastAsia="en-US"/>
                    </w:rPr>
                    <w:br/>
                    <w:t>Liczba punktów</w:t>
                  </w:r>
                </w:p>
              </w:tc>
            </w:tr>
            <w:tr w:rsidR="006702C2" w:rsidRPr="008029D8" w:rsidTr="006702C2">
              <w:trPr>
                <w:trHeight w:val="190"/>
              </w:trPr>
              <w:tc>
                <w:tcPr>
                  <w:tcW w:w="509" w:type="dxa"/>
                  <w:tcBorders>
                    <w:top w:val="single" w:sz="8" w:space="0" w:color="auto"/>
                    <w:left w:val="single" w:sz="8" w:space="0" w:color="auto"/>
                    <w:bottom w:val="single" w:sz="8" w:space="0" w:color="auto"/>
                    <w:right w:val="nil"/>
                  </w:tcBorders>
                  <w:shd w:val="solid" w:color="F3F3F3" w:fill="F3F3F3"/>
                  <w:vAlign w:val="center"/>
                  <w:hideMark/>
                </w:tcPr>
                <w:p w:rsidR="006702C2" w:rsidRPr="008029D8" w:rsidRDefault="006702C2" w:rsidP="006702C2">
                  <w:pPr>
                    <w:widowControl w:val="0"/>
                    <w:overflowPunct w:val="0"/>
                    <w:adjustRightInd w:val="0"/>
                    <w:spacing w:line="256" w:lineRule="auto"/>
                    <w:jc w:val="both"/>
                    <w:rPr>
                      <w:kern w:val="28"/>
                      <w:sz w:val="16"/>
                      <w:szCs w:val="16"/>
                      <w:lang w:eastAsia="en-US"/>
                    </w:rPr>
                  </w:pPr>
                  <w:r w:rsidRPr="008029D8">
                    <w:rPr>
                      <w:sz w:val="16"/>
                      <w:szCs w:val="16"/>
                      <w:lang w:val="de-DE" w:eastAsia="en-US"/>
                    </w:rPr>
                    <w:t>1</w:t>
                  </w:r>
                </w:p>
              </w:tc>
              <w:tc>
                <w:tcPr>
                  <w:tcW w:w="2228" w:type="dxa"/>
                  <w:tcBorders>
                    <w:top w:val="single" w:sz="8" w:space="0" w:color="auto"/>
                    <w:left w:val="single" w:sz="8" w:space="0" w:color="auto"/>
                    <w:bottom w:val="single" w:sz="8" w:space="0" w:color="auto"/>
                    <w:right w:val="nil"/>
                  </w:tcBorders>
                  <w:shd w:val="solid" w:color="F3F3F3" w:fill="F3F3F3"/>
                  <w:vAlign w:val="center"/>
                  <w:hideMark/>
                </w:tcPr>
                <w:p w:rsidR="006702C2" w:rsidRPr="008029D8" w:rsidRDefault="006702C2" w:rsidP="006702C2">
                  <w:pPr>
                    <w:widowControl w:val="0"/>
                    <w:suppressAutoHyphens/>
                    <w:overflowPunct w:val="0"/>
                    <w:adjustRightInd w:val="0"/>
                    <w:spacing w:line="256" w:lineRule="auto"/>
                    <w:jc w:val="both"/>
                    <w:rPr>
                      <w:kern w:val="28"/>
                      <w:sz w:val="16"/>
                      <w:szCs w:val="16"/>
                      <w:lang w:eastAsia="en-US"/>
                    </w:rPr>
                  </w:pPr>
                  <w:r w:rsidRPr="008029D8">
                    <w:rPr>
                      <w:kern w:val="2"/>
                      <w:sz w:val="16"/>
                      <w:szCs w:val="16"/>
                      <w:lang w:eastAsia="en-US"/>
                    </w:rPr>
                    <w:t>2</w:t>
                  </w:r>
                </w:p>
              </w:tc>
              <w:tc>
                <w:tcPr>
                  <w:tcW w:w="1931" w:type="dxa"/>
                  <w:tcBorders>
                    <w:top w:val="single" w:sz="8" w:space="0" w:color="auto"/>
                    <w:left w:val="single" w:sz="8" w:space="0" w:color="auto"/>
                    <w:bottom w:val="single" w:sz="8" w:space="0" w:color="auto"/>
                    <w:right w:val="single" w:sz="8" w:space="0" w:color="auto"/>
                  </w:tcBorders>
                  <w:shd w:val="solid" w:color="F3F3F3" w:fill="F3F3F3"/>
                  <w:vAlign w:val="center"/>
                  <w:hideMark/>
                </w:tcPr>
                <w:p w:rsidR="006702C2" w:rsidRPr="008029D8" w:rsidRDefault="006702C2" w:rsidP="006702C2">
                  <w:pPr>
                    <w:widowControl w:val="0"/>
                    <w:suppressAutoHyphens/>
                    <w:overflowPunct w:val="0"/>
                    <w:adjustRightInd w:val="0"/>
                    <w:spacing w:line="256" w:lineRule="auto"/>
                    <w:jc w:val="both"/>
                    <w:rPr>
                      <w:kern w:val="28"/>
                      <w:sz w:val="16"/>
                      <w:szCs w:val="16"/>
                      <w:lang w:eastAsia="en-US"/>
                    </w:rPr>
                  </w:pPr>
                  <w:r w:rsidRPr="008029D8">
                    <w:rPr>
                      <w:kern w:val="2"/>
                      <w:sz w:val="16"/>
                      <w:szCs w:val="16"/>
                      <w:lang w:eastAsia="en-US"/>
                    </w:rPr>
                    <w:t>3</w:t>
                  </w:r>
                </w:p>
              </w:tc>
              <w:tc>
                <w:tcPr>
                  <w:tcW w:w="1559" w:type="dxa"/>
                  <w:tcBorders>
                    <w:top w:val="single" w:sz="8" w:space="0" w:color="auto"/>
                    <w:left w:val="single" w:sz="8" w:space="0" w:color="auto"/>
                    <w:bottom w:val="single" w:sz="8" w:space="0" w:color="auto"/>
                    <w:right w:val="single" w:sz="8" w:space="0" w:color="auto"/>
                  </w:tcBorders>
                  <w:shd w:val="solid" w:color="F3F3F3" w:fill="F3F3F3"/>
                  <w:hideMark/>
                </w:tcPr>
                <w:p w:rsidR="006702C2" w:rsidRPr="008029D8" w:rsidRDefault="006702C2" w:rsidP="006702C2">
                  <w:pPr>
                    <w:widowControl w:val="0"/>
                    <w:suppressAutoHyphens/>
                    <w:overflowPunct w:val="0"/>
                    <w:adjustRightInd w:val="0"/>
                    <w:spacing w:line="256" w:lineRule="auto"/>
                    <w:jc w:val="both"/>
                    <w:rPr>
                      <w:kern w:val="2"/>
                      <w:sz w:val="16"/>
                      <w:szCs w:val="16"/>
                      <w:lang w:eastAsia="en-US"/>
                    </w:rPr>
                  </w:pPr>
                  <w:r w:rsidRPr="008029D8">
                    <w:rPr>
                      <w:kern w:val="2"/>
                      <w:sz w:val="16"/>
                      <w:szCs w:val="16"/>
                      <w:lang w:eastAsia="en-US"/>
                    </w:rPr>
                    <w:t>4</w:t>
                  </w:r>
                </w:p>
              </w:tc>
            </w:tr>
            <w:tr w:rsidR="006702C2" w:rsidRPr="008029D8" w:rsidTr="006702C2">
              <w:trPr>
                <w:trHeight w:val="419"/>
              </w:trPr>
              <w:tc>
                <w:tcPr>
                  <w:tcW w:w="509"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overflowPunct w:val="0"/>
                    <w:adjustRightInd w:val="0"/>
                    <w:spacing w:line="256" w:lineRule="auto"/>
                    <w:jc w:val="both"/>
                    <w:rPr>
                      <w:kern w:val="28"/>
                      <w:sz w:val="16"/>
                      <w:szCs w:val="16"/>
                      <w:lang w:eastAsia="en-US"/>
                    </w:rPr>
                  </w:pPr>
                  <w:r w:rsidRPr="008029D8">
                    <w:rPr>
                      <w:sz w:val="16"/>
                      <w:szCs w:val="16"/>
                      <w:lang w:val="de-DE" w:eastAsia="en-US"/>
                    </w:rPr>
                    <w:t>1</w:t>
                  </w:r>
                </w:p>
              </w:tc>
              <w:tc>
                <w:tcPr>
                  <w:tcW w:w="2228"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suppressAutoHyphens/>
                    <w:overflowPunct w:val="0"/>
                    <w:adjustRightInd w:val="0"/>
                    <w:spacing w:line="256" w:lineRule="auto"/>
                    <w:rPr>
                      <w:kern w:val="28"/>
                      <w:sz w:val="16"/>
                      <w:szCs w:val="16"/>
                      <w:lang w:eastAsia="en-US"/>
                    </w:rPr>
                  </w:pPr>
                  <w:r w:rsidRPr="008029D8">
                    <w:rPr>
                      <w:kern w:val="2"/>
                      <w:sz w:val="16"/>
                      <w:szCs w:val="16"/>
                      <w:lang w:eastAsia="en-US"/>
                    </w:rPr>
                    <w:t>Zgon rodzica ubezpieczonego</w:t>
                  </w:r>
                </w:p>
              </w:tc>
              <w:tc>
                <w:tcPr>
                  <w:tcW w:w="1931" w:type="dxa"/>
                  <w:tcBorders>
                    <w:top w:val="single" w:sz="8" w:space="0" w:color="auto"/>
                    <w:left w:val="single" w:sz="8" w:space="0" w:color="auto"/>
                    <w:bottom w:val="single" w:sz="8" w:space="0" w:color="auto"/>
                    <w:right w:val="single" w:sz="8" w:space="0" w:color="auto"/>
                  </w:tcBorders>
                  <w:vAlign w:val="center"/>
                  <w:hideMark/>
                </w:tcPr>
                <w:p w:rsidR="006702C2" w:rsidRPr="008029D8" w:rsidRDefault="006702C2" w:rsidP="006702C2">
                  <w:pPr>
                    <w:widowControl w:val="0"/>
                    <w:suppressAutoHyphens/>
                    <w:overflowPunct w:val="0"/>
                    <w:adjustRightInd w:val="0"/>
                    <w:spacing w:line="256" w:lineRule="auto"/>
                    <w:jc w:val="both"/>
                    <w:rPr>
                      <w:kern w:val="28"/>
                      <w:sz w:val="16"/>
                      <w:szCs w:val="16"/>
                      <w:lang w:eastAsia="en-US"/>
                    </w:rPr>
                  </w:pPr>
                  <w:r w:rsidRPr="008029D8">
                    <w:rPr>
                      <w:kern w:val="28"/>
                      <w:sz w:val="16"/>
                      <w:szCs w:val="16"/>
                      <w:lang w:eastAsia="en-US"/>
                    </w:rPr>
                    <w:t xml:space="preserve">Co najmniej 120% do minimalnej wysokości świadczenia z pkt III </w:t>
                  </w:r>
                  <w:proofErr w:type="spellStart"/>
                  <w:r w:rsidRPr="008029D8">
                    <w:rPr>
                      <w:kern w:val="28"/>
                      <w:sz w:val="16"/>
                      <w:szCs w:val="16"/>
                      <w:lang w:eastAsia="en-US"/>
                    </w:rPr>
                    <w:t>ppkt</w:t>
                  </w:r>
                  <w:proofErr w:type="spellEnd"/>
                  <w:r w:rsidRPr="008029D8">
                    <w:rPr>
                      <w:kern w:val="28"/>
                      <w:sz w:val="16"/>
                      <w:szCs w:val="16"/>
                      <w:lang w:eastAsia="en-US"/>
                    </w:rPr>
                    <w:t xml:space="preserve"> 1 poz. 11</w:t>
                  </w:r>
                </w:p>
              </w:tc>
              <w:tc>
                <w:tcPr>
                  <w:tcW w:w="1559" w:type="dxa"/>
                  <w:tcBorders>
                    <w:top w:val="single" w:sz="8" w:space="0" w:color="auto"/>
                    <w:left w:val="single" w:sz="8" w:space="0" w:color="auto"/>
                    <w:bottom w:val="single" w:sz="8" w:space="0" w:color="auto"/>
                    <w:right w:val="single" w:sz="8" w:space="0" w:color="auto"/>
                  </w:tcBorders>
                </w:tcPr>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p>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r w:rsidRPr="008029D8">
                    <w:rPr>
                      <w:kern w:val="28"/>
                      <w:sz w:val="16"/>
                      <w:szCs w:val="16"/>
                      <w:lang w:eastAsia="en-US"/>
                    </w:rPr>
                    <w:t>5 pkt</w:t>
                  </w:r>
                </w:p>
              </w:tc>
            </w:tr>
            <w:tr w:rsidR="006702C2" w:rsidRPr="008029D8" w:rsidTr="006702C2">
              <w:trPr>
                <w:trHeight w:val="419"/>
              </w:trPr>
              <w:tc>
                <w:tcPr>
                  <w:tcW w:w="509"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overflowPunct w:val="0"/>
                    <w:adjustRightInd w:val="0"/>
                    <w:spacing w:line="256" w:lineRule="auto"/>
                    <w:jc w:val="both"/>
                    <w:rPr>
                      <w:kern w:val="28"/>
                      <w:sz w:val="16"/>
                      <w:szCs w:val="16"/>
                      <w:lang w:eastAsia="en-US"/>
                    </w:rPr>
                  </w:pPr>
                  <w:r w:rsidRPr="008029D8">
                    <w:rPr>
                      <w:sz w:val="16"/>
                      <w:szCs w:val="16"/>
                      <w:lang w:val="de-DE" w:eastAsia="en-US"/>
                    </w:rPr>
                    <w:t>2</w:t>
                  </w:r>
                </w:p>
              </w:tc>
              <w:tc>
                <w:tcPr>
                  <w:tcW w:w="2228"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suppressAutoHyphens/>
                    <w:overflowPunct w:val="0"/>
                    <w:adjustRightInd w:val="0"/>
                    <w:spacing w:line="256" w:lineRule="auto"/>
                    <w:rPr>
                      <w:kern w:val="28"/>
                      <w:sz w:val="16"/>
                      <w:szCs w:val="16"/>
                      <w:lang w:eastAsia="en-US"/>
                    </w:rPr>
                  </w:pPr>
                  <w:r w:rsidRPr="008029D8">
                    <w:rPr>
                      <w:kern w:val="2"/>
                      <w:sz w:val="16"/>
                      <w:szCs w:val="16"/>
                      <w:lang w:eastAsia="en-US"/>
                    </w:rPr>
                    <w:t xml:space="preserve"> Zgon rodzica małżonka ubezpieczonego </w:t>
                  </w:r>
                </w:p>
              </w:tc>
              <w:tc>
                <w:tcPr>
                  <w:tcW w:w="1931" w:type="dxa"/>
                  <w:tcBorders>
                    <w:top w:val="single" w:sz="8" w:space="0" w:color="auto"/>
                    <w:left w:val="single" w:sz="8" w:space="0" w:color="auto"/>
                    <w:bottom w:val="single" w:sz="8" w:space="0" w:color="auto"/>
                    <w:right w:val="single" w:sz="8" w:space="0" w:color="auto"/>
                  </w:tcBorders>
                  <w:vAlign w:val="center"/>
                  <w:hideMark/>
                </w:tcPr>
                <w:p w:rsidR="006702C2" w:rsidRPr="008029D8" w:rsidRDefault="006702C2" w:rsidP="006702C2">
                  <w:pPr>
                    <w:widowControl w:val="0"/>
                    <w:suppressAutoHyphens/>
                    <w:overflowPunct w:val="0"/>
                    <w:adjustRightInd w:val="0"/>
                    <w:spacing w:line="256" w:lineRule="auto"/>
                    <w:jc w:val="both"/>
                    <w:rPr>
                      <w:kern w:val="28"/>
                      <w:sz w:val="16"/>
                      <w:szCs w:val="16"/>
                      <w:lang w:eastAsia="en-US"/>
                    </w:rPr>
                  </w:pPr>
                  <w:r w:rsidRPr="008029D8">
                    <w:rPr>
                      <w:kern w:val="28"/>
                      <w:sz w:val="16"/>
                      <w:szCs w:val="16"/>
                      <w:lang w:eastAsia="en-US"/>
                    </w:rPr>
                    <w:t xml:space="preserve">Co najmniej 120% do minimalnej wysokości świadczenia z pkt III </w:t>
                  </w:r>
                  <w:proofErr w:type="spellStart"/>
                  <w:r w:rsidRPr="008029D8">
                    <w:rPr>
                      <w:kern w:val="28"/>
                      <w:sz w:val="16"/>
                      <w:szCs w:val="16"/>
                      <w:lang w:eastAsia="en-US"/>
                    </w:rPr>
                    <w:t>ppkt</w:t>
                  </w:r>
                  <w:proofErr w:type="spellEnd"/>
                  <w:r w:rsidRPr="008029D8">
                    <w:rPr>
                      <w:kern w:val="28"/>
                      <w:sz w:val="16"/>
                      <w:szCs w:val="16"/>
                      <w:lang w:eastAsia="en-US"/>
                    </w:rPr>
                    <w:t xml:space="preserve"> 1 poz. </w:t>
                  </w:r>
                  <w:r w:rsidR="008D4710">
                    <w:rPr>
                      <w:kern w:val="28"/>
                      <w:sz w:val="16"/>
                      <w:szCs w:val="16"/>
                      <w:lang w:eastAsia="en-US"/>
                    </w:rPr>
                    <w:t>12</w:t>
                  </w:r>
                </w:p>
              </w:tc>
              <w:tc>
                <w:tcPr>
                  <w:tcW w:w="1559" w:type="dxa"/>
                  <w:tcBorders>
                    <w:top w:val="single" w:sz="8" w:space="0" w:color="auto"/>
                    <w:left w:val="single" w:sz="8" w:space="0" w:color="auto"/>
                    <w:bottom w:val="single" w:sz="8" w:space="0" w:color="auto"/>
                    <w:right w:val="single" w:sz="8" w:space="0" w:color="auto"/>
                  </w:tcBorders>
                </w:tcPr>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p>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r w:rsidRPr="008029D8">
                    <w:rPr>
                      <w:kern w:val="28"/>
                      <w:sz w:val="16"/>
                      <w:szCs w:val="16"/>
                      <w:lang w:eastAsia="en-US"/>
                    </w:rPr>
                    <w:t>5 pkt</w:t>
                  </w:r>
                </w:p>
              </w:tc>
            </w:tr>
            <w:tr w:rsidR="006702C2" w:rsidRPr="008029D8" w:rsidTr="006702C2">
              <w:trPr>
                <w:trHeight w:val="419"/>
              </w:trPr>
              <w:tc>
                <w:tcPr>
                  <w:tcW w:w="509"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overflowPunct w:val="0"/>
                    <w:adjustRightInd w:val="0"/>
                    <w:spacing w:line="256" w:lineRule="auto"/>
                    <w:jc w:val="both"/>
                    <w:rPr>
                      <w:kern w:val="28"/>
                      <w:sz w:val="16"/>
                      <w:szCs w:val="16"/>
                      <w:lang w:val="de-DE" w:eastAsia="en-US"/>
                    </w:rPr>
                  </w:pPr>
                  <w:r w:rsidRPr="008029D8">
                    <w:rPr>
                      <w:sz w:val="16"/>
                      <w:szCs w:val="16"/>
                      <w:lang w:val="de-DE" w:eastAsia="en-US"/>
                    </w:rPr>
                    <w:t>3</w:t>
                  </w:r>
                </w:p>
              </w:tc>
              <w:tc>
                <w:tcPr>
                  <w:tcW w:w="2228" w:type="dxa"/>
                  <w:tcBorders>
                    <w:top w:val="single" w:sz="8" w:space="0" w:color="auto"/>
                    <w:left w:val="single" w:sz="8" w:space="0" w:color="auto"/>
                    <w:bottom w:val="single" w:sz="8" w:space="0" w:color="auto"/>
                    <w:right w:val="nil"/>
                  </w:tcBorders>
                  <w:hideMark/>
                </w:tcPr>
                <w:p w:rsidR="006702C2" w:rsidRPr="008029D8" w:rsidRDefault="006702C2" w:rsidP="006702C2">
                  <w:pPr>
                    <w:widowControl w:val="0"/>
                    <w:suppressAutoHyphens/>
                    <w:overflowPunct w:val="0"/>
                    <w:adjustRightInd w:val="0"/>
                    <w:spacing w:line="256" w:lineRule="auto"/>
                    <w:rPr>
                      <w:kern w:val="2"/>
                      <w:sz w:val="16"/>
                      <w:szCs w:val="16"/>
                      <w:lang w:eastAsia="en-US"/>
                    </w:rPr>
                  </w:pPr>
                  <w:r w:rsidRPr="008029D8">
                    <w:rPr>
                      <w:kern w:val="2"/>
                      <w:sz w:val="16"/>
                      <w:szCs w:val="16"/>
                      <w:lang w:eastAsia="en-US"/>
                    </w:rPr>
                    <w:br/>
                    <w:t>Urodzenie się dziecka ubezpieczonemu</w:t>
                  </w:r>
                </w:p>
              </w:tc>
              <w:tc>
                <w:tcPr>
                  <w:tcW w:w="1931" w:type="dxa"/>
                  <w:tcBorders>
                    <w:top w:val="single" w:sz="8" w:space="0" w:color="auto"/>
                    <w:left w:val="single" w:sz="8" w:space="0" w:color="auto"/>
                    <w:bottom w:val="single" w:sz="8" w:space="0" w:color="auto"/>
                    <w:right w:val="single" w:sz="8" w:space="0" w:color="auto"/>
                  </w:tcBorders>
                  <w:vAlign w:val="center"/>
                  <w:hideMark/>
                </w:tcPr>
                <w:p w:rsidR="006702C2" w:rsidRPr="008029D8" w:rsidRDefault="006702C2" w:rsidP="006702C2">
                  <w:pPr>
                    <w:widowControl w:val="0"/>
                    <w:suppressAutoHyphens/>
                    <w:overflowPunct w:val="0"/>
                    <w:adjustRightInd w:val="0"/>
                    <w:spacing w:line="256" w:lineRule="auto"/>
                    <w:jc w:val="both"/>
                    <w:rPr>
                      <w:b/>
                      <w:bCs/>
                      <w:kern w:val="2"/>
                      <w:sz w:val="16"/>
                      <w:szCs w:val="16"/>
                      <w:lang w:eastAsia="en-US"/>
                    </w:rPr>
                  </w:pPr>
                  <w:r w:rsidRPr="008029D8">
                    <w:rPr>
                      <w:kern w:val="28"/>
                      <w:sz w:val="16"/>
                      <w:szCs w:val="16"/>
                      <w:lang w:eastAsia="en-US"/>
                    </w:rPr>
                    <w:t xml:space="preserve">Co najmniej 120% do minimalnej wysokości świadczenia z pkt III </w:t>
                  </w:r>
                  <w:proofErr w:type="spellStart"/>
                  <w:r w:rsidRPr="008029D8">
                    <w:rPr>
                      <w:kern w:val="28"/>
                      <w:sz w:val="16"/>
                      <w:szCs w:val="16"/>
                      <w:lang w:eastAsia="en-US"/>
                    </w:rPr>
                    <w:t>ppkt</w:t>
                  </w:r>
                  <w:proofErr w:type="spellEnd"/>
                  <w:r w:rsidRPr="008029D8">
                    <w:rPr>
                      <w:kern w:val="28"/>
                      <w:sz w:val="16"/>
                      <w:szCs w:val="16"/>
                      <w:lang w:eastAsia="en-US"/>
                    </w:rPr>
                    <w:t xml:space="preserve"> 1 poz. 13.</w:t>
                  </w:r>
                </w:p>
              </w:tc>
              <w:tc>
                <w:tcPr>
                  <w:tcW w:w="1559" w:type="dxa"/>
                  <w:tcBorders>
                    <w:top w:val="single" w:sz="8" w:space="0" w:color="auto"/>
                    <w:left w:val="single" w:sz="8" w:space="0" w:color="auto"/>
                    <w:bottom w:val="single" w:sz="8" w:space="0" w:color="auto"/>
                    <w:right w:val="single" w:sz="8" w:space="0" w:color="auto"/>
                  </w:tcBorders>
                </w:tcPr>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p>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r w:rsidRPr="008029D8">
                    <w:rPr>
                      <w:kern w:val="28"/>
                      <w:sz w:val="16"/>
                      <w:szCs w:val="16"/>
                      <w:lang w:eastAsia="en-US"/>
                    </w:rPr>
                    <w:t>5 pkt</w:t>
                  </w:r>
                </w:p>
              </w:tc>
            </w:tr>
            <w:tr w:rsidR="006702C2" w:rsidRPr="008029D8" w:rsidTr="006702C2">
              <w:trPr>
                <w:trHeight w:val="419"/>
              </w:trPr>
              <w:tc>
                <w:tcPr>
                  <w:tcW w:w="509"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overflowPunct w:val="0"/>
                    <w:adjustRightInd w:val="0"/>
                    <w:spacing w:line="256" w:lineRule="auto"/>
                    <w:jc w:val="both"/>
                    <w:rPr>
                      <w:kern w:val="28"/>
                      <w:sz w:val="16"/>
                      <w:szCs w:val="16"/>
                      <w:lang w:eastAsia="en-US"/>
                    </w:rPr>
                  </w:pPr>
                  <w:r w:rsidRPr="008029D8">
                    <w:rPr>
                      <w:sz w:val="16"/>
                      <w:szCs w:val="16"/>
                      <w:lang w:val="de-DE" w:eastAsia="en-US"/>
                    </w:rPr>
                    <w:t>4</w:t>
                  </w:r>
                </w:p>
              </w:tc>
              <w:tc>
                <w:tcPr>
                  <w:tcW w:w="2228"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suppressAutoHyphens/>
                    <w:overflowPunct w:val="0"/>
                    <w:adjustRightInd w:val="0"/>
                    <w:spacing w:line="256" w:lineRule="auto"/>
                    <w:rPr>
                      <w:kern w:val="28"/>
                      <w:sz w:val="16"/>
                      <w:szCs w:val="16"/>
                      <w:lang w:eastAsia="en-US"/>
                    </w:rPr>
                  </w:pPr>
                  <w:r w:rsidRPr="008029D8">
                    <w:rPr>
                      <w:kern w:val="28"/>
                      <w:sz w:val="16"/>
                      <w:szCs w:val="16"/>
                      <w:lang w:eastAsia="en-US"/>
                    </w:rPr>
                    <w:t>Powstanie trwałego uszczerbku na zdrowiu w następstwie nieszczęśliwego wypadku</w:t>
                  </w:r>
                </w:p>
                <w:p w:rsidR="006702C2" w:rsidRPr="008029D8" w:rsidRDefault="006702C2" w:rsidP="006702C2">
                  <w:pPr>
                    <w:widowControl w:val="0"/>
                    <w:suppressAutoHyphens/>
                    <w:overflowPunct w:val="0"/>
                    <w:adjustRightInd w:val="0"/>
                    <w:spacing w:line="256" w:lineRule="auto"/>
                    <w:rPr>
                      <w:kern w:val="28"/>
                      <w:sz w:val="16"/>
                      <w:szCs w:val="16"/>
                      <w:lang w:eastAsia="en-US"/>
                    </w:rPr>
                  </w:pPr>
                  <w:r w:rsidRPr="008029D8">
                    <w:rPr>
                      <w:kern w:val="28"/>
                      <w:sz w:val="16"/>
                      <w:szCs w:val="16"/>
                      <w:lang w:eastAsia="en-US"/>
                    </w:rPr>
                    <w:t>świadczenie za 1% trwałego uszczerbku</w:t>
                  </w:r>
                </w:p>
              </w:tc>
              <w:tc>
                <w:tcPr>
                  <w:tcW w:w="1931" w:type="dxa"/>
                  <w:tcBorders>
                    <w:top w:val="single" w:sz="8" w:space="0" w:color="auto"/>
                    <w:left w:val="single" w:sz="8" w:space="0" w:color="auto"/>
                    <w:bottom w:val="single" w:sz="8" w:space="0" w:color="auto"/>
                    <w:right w:val="single" w:sz="8" w:space="0" w:color="auto"/>
                  </w:tcBorders>
                  <w:vAlign w:val="center"/>
                  <w:hideMark/>
                </w:tcPr>
                <w:p w:rsidR="006702C2" w:rsidRPr="008029D8" w:rsidRDefault="006702C2" w:rsidP="006702C2">
                  <w:pPr>
                    <w:widowControl w:val="0"/>
                    <w:suppressAutoHyphens/>
                    <w:overflowPunct w:val="0"/>
                    <w:adjustRightInd w:val="0"/>
                    <w:spacing w:line="256" w:lineRule="auto"/>
                    <w:jc w:val="both"/>
                    <w:rPr>
                      <w:kern w:val="28"/>
                      <w:sz w:val="16"/>
                      <w:szCs w:val="16"/>
                      <w:lang w:eastAsia="en-US"/>
                    </w:rPr>
                  </w:pPr>
                  <w:r w:rsidRPr="008029D8">
                    <w:rPr>
                      <w:kern w:val="28"/>
                      <w:sz w:val="16"/>
                      <w:szCs w:val="16"/>
                      <w:lang w:eastAsia="en-US"/>
                    </w:rPr>
                    <w:t xml:space="preserve">Co najmniej 120% do minimalnej wysokości świadczenia z pkt III </w:t>
                  </w:r>
                  <w:proofErr w:type="spellStart"/>
                  <w:r w:rsidRPr="008029D8">
                    <w:rPr>
                      <w:kern w:val="28"/>
                      <w:sz w:val="16"/>
                      <w:szCs w:val="16"/>
                      <w:lang w:eastAsia="en-US"/>
                    </w:rPr>
                    <w:t>ppkt</w:t>
                  </w:r>
                  <w:proofErr w:type="spellEnd"/>
                  <w:r w:rsidRPr="008029D8">
                    <w:rPr>
                      <w:kern w:val="28"/>
                      <w:sz w:val="16"/>
                      <w:szCs w:val="16"/>
                      <w:lang w:eastAsia="en-US"/>
                    </w:rPr>
                    <w:t xml:space="preserve"> 1 poz. 7.</w:t>
                  </w:r>
                </w:p>
              </w:tc>
              <w:tc>
                <w:tcPr>
                  <w:tcW w:w="1559" w:type="dxa"/>
                  <w:tcBorders>
                    <w:top w:val="single" w:sz="8" w:space="0" w:color="auto"/>
                    <w:left w:val="single" w:sz="8" w:space="0" w:color="auto"/>
                    <w:bottom w:val="single" w:sz="8" w:space="0" w:color="auto"/>
                    <w:right w:val="single" w:sz="8" w:space="0" w:color="auto"/>
                  </w:tcBorders>
                </w:tcPr>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p>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p>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r w:rsidRPr="008029D8">
                    <w:rPr>
                      <w:kern w:val="28"/>
                      <w:sz w:val="16"/>
                      <w:szCs w:val="16"/>
                      <w:lang w:eastAsia="en-US"/>
                    </w:rPr>
                    <w:t>5 pkt</w:t>
                  </w:r>
                </w:p>
              </w:tc>
            </w:tr>
            <w:tr w:rsidR="006702C2" w:rsidRPr="008029D8" w:rsidTr="006702C2">
              <w:trPr>
                <w:trHeight w:val="419"/>
              </w:trPr>
              <w:tc>
                <w:tcPr>
                  <w:tcW w:w="509"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overflowPunct w:val="0"/>
                    <w:adjustRightInd w:val="0"/>
                    <w:spacing w:line="256" w:lineRule="auto"/>
                    <w:jc w:val="both"/>
                    <w:rPr>
                      <w:kern w:val="28"/>
                      <w:sz w:val="16"/>
                      <w:szCs w:val="16"/>
                      <w:lang w:eastAsia="en-US"/>
                    </w:rPr>
                  </w:pPr>
                  <w:r w:rsidRPr="008029D8">
                    <w:rPr>
                      <w:sz w:val="16"/>
                      <w:szCs w:val="16"/>
                      <w:lang w:val="de-DE" w:eastAsia="en-US"/>
                    </w:rPr>
                    <w:t>5</w:t>
                  </w:r>
                </w:p>
              </w:tc>
              <w:tc>
                <w:tcPr>
                  <w:tcW w:w="2228"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suppressAutoHyphens/>
                    <w:overflowPunct w:val="0"/>
                    <w:adjustRightInd w:val="0"/>
                    <w:spacing w:line="256" w:lineRule="auto"/>
                    <w:jc w:val="both"/>
                    <w:rPr>
                      <w:kern w:val="28"/>
                      <w:sz w:val="16"/>
                      <w:szCs w:val="16"/>
                      <w:lang w:eastAsia="en-US"/>
                    </w:rPr>
                  </w:pPr>
                  <w:r w:rsidRPr="008029D8">
                    <w:rPr>
                      <w:kern w:val="28"/>
                      <w:sz w:val="16"/>
                      <w:szCs w:val="16"/>
                      <w:lang w:eastAsia="en-US"/>
                    </w:rPr>
                    <w:t>Ciężkie choroby</w:t>
                  </w:r>
                </w:p>
              </w:tc>
              <w:tc>
                <w:tcPr>
                  <w:tcW w:w="1931" w:type="dxa"/>
                  <w:tcBorders>
                    <w:top w:val="single" w:sz="8" w:space="0" w:color="auto"/>
                    <w:left w:val="single" w:sz="8" w:space="0" w:color="auto"/>
                    <w:bottom w:val="single" w:sz="8" w:space="0" w:color="auto"/>
                    <w:right w:val="single" w:sz="8" w:space="0" w:color="auto"/>
                  </w:tcBorders>
                  <w:vAlign w:val="center"/>
                  <w:hideMark/>
                </w:tcPr>
                <w:p w:rsidR="006702C2" w:rsidRPr="008029D8" w:rsidRDefault="006702C2" w:rsidP="006702C2">
                  <w:pPr>
                    <w:widowControl w:val="0"/>
                    <w:suppressAutoHyphens/>
                    <w:overflowPunct w:val="0"/>
                    <w:adjustRightInd w:val="0"/>
                    <w:spacing w:line="256" w:lineRule="auto"/>
                    <w:jc w:val="both"/>
                    <w:rPr>
                      <w:kern w:val="28"/>
                      <w:sz w:val="16"/>
                      <w:szCs w:val="16"/>
                      <w:lang w:eastAsia="en-US"/>
                    </w:rPr>
                  </w:pPr>
                  <w:r w:rsidRPr="008029D8">
                    <w:rPr>
                      <w:kern w:val="28"/>
                      <w:sz w:val="16"/>
                      <w:szCs w:val="16"/>
                      <w:lang w:eastAsia="en-US"/>
                    </w:rPr>
                    <w:t xml:space="preserve">Co najmniej 120% do minimalnej wysokości świadczenia z pkt III </w:t>
                  </w:r>
                  <w:proofErr w:type="spellStart"/>
                  <w:r w:rsidRPr="008029D8">
                    <w:rPr>
                      <w:kern w:val="28"/>
                      <w:sz w:val="16"/>
                      <w:szCs w:val="16"/>
                      <w:lang w:eastAsia="en-US"/>
                    </w:rPr>
                    <w:t>ppkt</w:t>
                  </w:r>
                  <w:proofErr w:type="spellEnd"/>
                  <w:r w:rsidRPr="008029D8">
                    <w:rPr>
                      <w:kern w:val="28"/>
                      <w:sz w:val="16"/>
                      <w:szCs w:val="16"/>
                      <w:lang w:eastAsia="en-US"/>
                    </w:rPr>
                    <w:t xml:space="preserve"> 1 poz. 17. </w:t>
                  </w:r>
                </w:p>
              </w:tc>
              <w:tc>
                <w:tcPr>
                  <w:tcW w:w="1559" w:type="dxa"/>
                  <w:tcBorders>
                    <w:top w:val="single" w:sz="8" w:space="0" w:color="auto"/>
                    <w:left w:val="single" w:sz="8" w:space="0" w:color="auto"/>
                    <w:bottom w:val="single" w:sz="8" w:space="0" w:color="auto"/>
                    <w:right w:val="single" w:sz="8" w:space="0" w:color="auto"/>
                  </w:tcBorders>
                </w:tcPr>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p>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r w:rsidRPr="008029D8">
                    <w:rPr>
                      <w:kern w:val="28"/>
                      <w:sz w:val="16"/>
                      <w:szCs w:val="16"/>
                      <w:lang w:eastAsia="en-US"/>
                    </w:rPr>
                    <w:t>5 pkt</w:t>
                  </w:r>
                </w:p>
              </w:tc>
            </w:tr>
            <w:tr w:rsidR="006702C2" w:rsidRPr="008029D8" w:rsidTr="006702C2">
              <w:trPr>
                <w:trHeight w:val="367"/>
              </w:trPr>
              <w:tc>
                <w:tcPr>
                  <w:tcW w:w="509"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overflowPunct w:val="0"/>
                    <w:adjustRightInd w:val="0"/>
                    <w:spacing w:line="256" w:lineRule="auto"/>
                    <w:jc w:val="both"/>
                    <w:rPr>
                      <w:kern w:val="28"/>
                      <w:sz w:val="16"/>
                      <w:szCs w:val="16"/>
                      <w:lang w:eastAsia="en-US"/>
                    </w:rPr>
                  </w:pPr>
                  <w:r w:rsidRPr="008029D8">
                    <w:rPr>
                      <w:sz w:val="16"/>
                      <w:szCs w:val="16"/>
                      <w:lang w:val="de-DE" w:eastAsia="en-US"/>
                    </w:rPr>
                    <w:t>6</w:t>
                  </w:r>
                </w:p>
              </w:tc>
              <w:tc>
                <w:tcPr>
                  <w:tcW w:w="2228" w:type="dxa"/>
                  <w:tcBorders>
                    <w:top w:val="single" w:sz="8" w:space="0" w:color="auto"/>
                    <w:left w:val="single" w:sz="8" w:space="0" w:color="auto"/>
                    <w:bottom w:val="single" w:sz="8" w:space="0" w:color="auto"/>
                    <w:right w:val="nil"/>
                  </w:tcBorders>
                  <w:vAlign w:val="center"/>
                  <w:hideMark/>
                </w:tcPr>
                <w:p w:rsidR="006702C2" w:rsidRPr="008029D8" w:rsidRDefault="006702C2" w:rsidP="006702C2">
                  <w:pPr>
                    <w:widowControl w:val="0"/>
                    <w:suppressAutoHyphens/>
                    <w:overflowPunct w:val="0"/>
                    <w:adjustRightInd w:val="0"/>
                    <w:spacing w:line="256" w:lineRule="auto"/>
                    <w:rPr>
                      <w:kern w:val="28"/>
                      <w:sz w:val="16"/>
                      <w:szCs w:val="16"/>
                      <w:lang w:eastAsia="en-US"/>
                    </w:rPr>
                  </w:pPr>
                  <w:r w:rsidRPr="008029D8">
                    <w:rPr>
                      <w:kern w:val="28"/>
                      <w:sz w:val="16"/>
                      <w:szCs w:val="16"/>
                      <w:lang w:eastAsia="en-US"/>
                    </w:rPr>
                    <w:t>Dzienne świadczenie szpitalne: pobyt w szpitalu spowodowany chorobą oraz powyżej 14-go dnia pobytu spowodowanego NW, wypadkiem komunikacyjnym, wypadkiem przy pracy, zawałem serca lub krwotokiem śródmózgowym</w:t>
                  </w:r>
                </w:p>
              </w:tc>
              <w:tc>
                <w:tcPr>
                  <w:tcW w:w="1931" w:type="dxa"/>
                  <w:tcBorders>
                    <w:top w:val="single" w:sz="8" w:space="0" w:color="auto"/>
                    <w:left w:val="single" w:sz="8" w:space="0" w:color="auto"/>
                    <w:bottom w:val="single" w:sz="8" w:space="0" w:color="auto"/>
                    <w:right w:val="single" w:sz="8" w:space="0" w:color="auto"/>
                  </w:tcBorders>
                  <w:vAlign w:val="center"/>
                  <w:hideMark/>
                </w:tcPr>
                <w:p w:rsidR="006702C2" w:rsidRPr="008029D8" w:rsidRDefault="006702C2" w:rsidP="006702C2">
                  <w:pPr>
                    <w:widowControl w:val="0"/>
                    <w:suppressAutoHyphens/>
                    <w:overflowPunct w:val="0"/>
                    <w:adjustRightInd w:val="0"/>
                    <w:spacing w:line="256" w:lineRule="auto"/>
                    <w:jc w:val="both"/>
                    <w:rPr>
                      <w:kern w:val="28"/>
                      <w:sz w:val="16"/>
                      <w:szCs w:val="16"/>
                      <w:lang w:eastAsia="en-US"/>
                    </w:rPr>
                  </w:pPr>
                  <w:r w:rsidRPr="008029D8">
                    <w:rPr>
                      <w:kern w:val="28"/>
                      <w:sz w:val="16"/>
                      <w:szCs w:val="16"/>
                      <w:lang w:eastAsia="en-US"/>
                    </w:rPr>
                    <w:t xml:space="preserve">Co najmniej 120% do minimalnej wysokości świadczenia z pkt III </w:t>
                  </w:r>
                  <w:proofErr w:type="spellStart"/>
                  <w:r w:rsidRPr="008029D8">
                    <w:rPr>
                      <w:kern w:val="28"/>
                      <w:sz w:val="16"/>
                      <w:szCs w:val="16"/>
                      <w:lang w:eastAsia="en-US"/>
                    </w:rPr>
                    <w:t>ppkt</w:t>
                  </w:r>
                  <w:proofErr w:type="spellEnd"/>
                  <w:r w:rsidRPr="008029D8">
                    <w:rPr>
                      <w:kern w:val="28"/>
                      <w:sz w:val="16"/>
                      <w:szCs w:val="16"/>
                      <w:lang w:eastAsia="en-US"/>
                    </w:rPr>
                    <w:t xml:space="preserve"> 1 poz. 18.</w:t>
                  </w:r>
                </w:p>
              </w:tc>
              <w:tc>
                <w:tcPr>
                  <w:tcW w:w="1559" w:type="dxa"/>
                  <w:tcBorders>
                    <w:top w:val="single" w:sz="8" w:space="0" w:color="auto"/>
                    <w:left w:val="single" w:sz="8" w:space="0" w:color="auto"/>
                    <w:bottom w:val="single" w:sz="8" w:space="0" w:color="auto"/>
                    <w:right w:val="single" w:sz="8" w:space="0" w:color="auto"/>
                  </w:tcBorders>
                </w:tcPr>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p>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p>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p>
                <w:p w:rsidR="006702C2" w:rsidRPr="008029D8" w:rsidRDefault="006702C2" w:rsidP="006702C2">
                  <w:pPr>
                    <w:widowControl w:val="0"/>
                    <w:suppressAutoHyphens/>
                    <w:overflowPunct w:val="0"/>
                    <w:adjustRightInd w:val="0"/>
                    <w:spacing w:line="256" w:lineRule="auto"/>
                    <w:jc w:val="center"/>
                    <w:rPr>
                      <w:kern w:val="28"/>
                      <w:sz w:val="16"/>
                      <w:szCs w:val="16"/>
                      <w:lang w:eastAsia="en-US"/>
                    </w:rPr>
                  </w:pPr>
                  <w:r w:rsidRPr="008029D8">
                    <w:rPr>
                      <w:kern w:val="28"/>
                      <w:sz w:val="16"/>
                      <w:szCs w:val="16"/>
                      <w:lang w:eastAsia="en-US"/>
                    </w:rPr>
                    <w:t>5 pkt</w:t>
                  </w:r>
                </w:p>
              </w:tc>
            </w:tr>
            <w:tr w:rsidR="006702C2" w:rsidRPr="008029D8" w:rsidTr="006702C2">
              <w:trPr>
                <w:trHeight w:val="367"/>
              </w:trPr>
              <w:tc>
                <w:tcPr>
                  <w:tcW w:w="4668" w:type="dxa"/>
                  <w:gridSpan w:val="3"/>
                  <w:tcBorders>
                    <w:top w:val="single" w:sz="8" w:space="0" w:color="auto"/>
                    <w:left w:val="single" w:sz="8" w:space="0" w:color="auto"/>
                    <w:bottom w:val="single" w:sz="8" w:space="0" w:color="auto"/>
                    <w:right w:val="single" w:sz="8" w:space="0" w:color="auto"/>
                  </w:tcBorders>
                  <w:vAlign w:val="center"/>
                  <w:hideMark/>
                </w:tcPr>
                <w:p w:rsidR="006702C2" w:rsidRPr="008029D8" w:rsidRDefault="006702C2" w:rsidP="006702C2">
                  <w:pPr>
                    <w:widowControl w:val="0"/>
                    <w:suppressAutoHyphens/>
                    <w:overflowPunct w:val="0"/>
                    <w:adjustRightInd w:val="0"/>
                    <w:spacing w:line="256" w:lineRule="auto"/>
                    <w:jc w:val="both"/>
                    <w:rPr>
                      <w:b/>
                      <w:kern w:val="28"/>
                      <w:sz w:val="16"/>
                      <w:szCs w:val="16"/>
                      <w:lang w:eastAsia="en-US"/>
                    </w:rPr>
                  </w:pPr>
                  <w:r w:rsidRPr="008029D8">
                    <w:rPr>
                      <w:b/>
                      <w:sz w:val="16"/>
                      <w:szCs w:val="16"/>
                      <w:lang w:eastAsia="en-US"/>
                    </w:rPr>
                    <w:t>Maksymalna ilość punktów do uzyskania</w:t>
                  </w:r>
                </w:p>
              </w:tc>
              <w:tc>
                <w:tcPr>
                  <w:tcW w:w="1559" w:type="dxa"/>
                  <w:tcBorders>
                    <w:top w:val="single" w:sz="8" w:space="0" w:color="auto"/>
                    <w:left w:val="single" w:sz="8" w:space="0" w:color="auto"/>
                    <w:bottom w:val="single" w:sz="8" w:space="0" w:color="auto"/>
                    <w:right w:val="single" w:sz="8" w:space="0" w:color="auto"/>
                  </w:tcBorders>
                  <w:hideMark/>
                </w:tcPr>
                <w:p w:rsidR="006702C2" w:rsidRPr="008029D8" w:rsidRDefault="006702C2" w:rsidP="006702C2">
                  <w:pPr>
                    <w:widowControl w:val="0"/>
                    <w:suppressAutoHyphens/>
                    <w:overflowPunct w:val="0"/>
                    <w:adjustRightInd w:val="0"/>
                    <w:spacing w:line="256" w:lineRule="auto"/>
                    <w:jc w:val="center"/>
                    <w:rPr>
                      <w:b/>
                      <w:kern w:val="28"/>
                      <w:sz w:val="16"/>
                      <w:szCs w:val="16"/>
                      <w:lang w:eastAsia="en-US"/>
                    </w:rPr>
                  </w:pPr>
                  <w:r w:rsidRPr="008029D8">
                    <w:rPr>
                      <w:b/>
                      <w:kern w:val="28"/>
                      <w:sz w:val="16"/>
                      <w:szCs w:val="16"/>
                      <w:lang w:eastAsia="en-US"/>
                    </w:rPr>
                    <w:t>30 pkt</w:t>
                  </w:r>
                </w:p>
              </w:tc>
            </w:tr>
          </w:tbl>
          <w:p w:rsidR="00041F9C" w:rsidRPr="008029D8" w:rsidRDefault="00041F9C" w:rsidP="003A4904">
            <w:pPr>
              <w:spacing w:before="60" w:after="120"/>
              <w:jc w:val="both"/>
            </w:pPr>
          </w:p>
          <w:p w:rsidR="00041F9C" w:rsidRPr="008029D8" w:rsidRDefault="00041F9C" w:rsidP="003A4904">
            <w:pPr>
              <w:spacing w:before="60" w:after="120"/>
              <w:jc w:val="both"/>
              <w:rPr>
                <w:b/>
              </w:rPr>
            </w:pPr>
          </w:p>
        </w:tc>
      </w:tr>
      <w:tr w:rsidR="009C5C26" w:rsidRPr="008029D8" w:rsidTr="00041F9C">
        <w:tc>
          <w:tcPr>
            <w:tcW w:w="2237" w:type="dxa"/>
          </w:tcPr>
          <w:p w:rsidR="009C5C26" w:rsidRPr="008029D8" w:rsidRDefault="009C5C26" w:rsidP="003A4904">
            <w:pPr>
              <w:spacing w:before="60" w:after="120"/>
              <w:jc w:val="both"/>
              <w:rPr>
                <w:b/>
              </w:rPr>
            </w:pPr>
            <w:r w:rsidRPr="008029D8">
              <w:t>3</w:t>
            </w:r>
          </w:p>
        </w:tc>
        <w:tc>
          <w:tcPr>
            <w:tcW w:w="6181" w:type="dxa"/>
          </w:tcPr>
          <w:p w:rsidR="009C5C26" w:rsidRPr="008029D8" w:rsidRDefault="009C5C26" w:rsidP="003A4904">
            <w:pPr>
              <w:pStyle w:val="Tekstpodstawowy"/>
              <w:spacing w:before="60"/>
              <w:rPr>
                <w:b/>
              </w:rPr>
            </w:pPr>
            <w:r w:rsidRPr="008029D8">
              <w:rPr>
                <w:b/>
              </w:rPr>
              <w:t>Klauzula funduszu prewencyjnego</w:t>
            </w:r>
          </w:p>
          <w:p w:rsidR="009C5C26" w:rsidRPr="008029D8" w:rsidRDefault="009C5C26" w:rsidP="003A4904">
            <w:pPr>
              <w:spacing w:before="60" w:after="120"/>
              <w:jc w:val="both"/>
            </w:pPr>
            <w:r w:rsidRPr="008029D8">
              <w:t>Wykonawca zobowiązuje się do corocznego wsparcia (finansowanie/dofinansowanie) w wysokości 5% ogólnej wysokości składki  zapłaconej z tytułu ubezpieczeń zawartyc</w:t>
            </w:r>
            <w:r w:rsidR="00C250BE">
              <w:t>h w</w:t>
            </w:r>
            <w:r w:rsidR="0006072A">
              <w:t xml:space="preserve"> wyniku niniejszego przetargu</w:t>
            </w:r>
            <w:bookmarkStart w:id="18" w:name="_GoBack"/>
            <w:bookmarkEnd w:id="18"/>
            <w:r w:rsidRPr="008029D8">
              <w:t xml:space="preserve">.  Środki z funduszu prewencyjnego </w:t>
            </w:r>
            <w:r w:rsidRPr="008029D8">
              <w:lastRenderedPageBreak/>
              <w:t>będą wykorzystane na zadania związane z ochroną zdrowia i życia ludzkiego</w:t>
            </w:r>
            <w:r w:rsidR="006702C2" w:rsidRPr="008029D8">
              <w:t>.</w:t>
            </w:r>
          </w:p>
          <w:p w:rsidR="009C5C26" w:rsidRPr="008029D8" w:rsidRDefault="009C5C26" w:rsidP="003A4904">
            <w:pPr>
              <w:spacing w:before="60" w:after="120"/>
              <w:jc w:val="both"/>
            </w:pPr>
            <w:r w:rsidRPr="008029D8">
              <w:t>W przedmiotowym kryterium można uzyskać następującą ilość punktów:</w:t>
            </w:r>
          </w:p>
          <w:p w:rsidR="009C5C26" w:rsidRPr="008029D8" w:rsidRDefault="009C5C26" w:rsidP="003A4904">
            <w:pPr>
              <w:spacing w:before="60" w:after="120"/>
              <w:jc w:val="both"/>
            </w:pPr>
            <w:r w:rsidRPr="008029D8">
              <w:t>10 pkt - zobowiązanie się Wykonawcy do corocznego wsparcia funduszu prewencyjnego</w:t>
            </w:r>
          </w:p>
          <w:p w:rsidR="009C5C26" w:rsidRPr="008029D8" w:rsidRDefault="009C5C26" w:rsidP="003A4904">
            <w:pPr>
              <w:spacing w:before="60" w:after="120"/>
              <w:jc w:val="both"/>
            </w:pPr>
            <w:r w:rsidRPr="008029D8">
              <w:t>lub</w:t>
            </w:r>
          </w:p>
          <w:p w:rsidR="009C5C26" w:rsidRPr="008029D8" w:rsidRDefault="009C5C26" w:rsidP="003A4904">
            <w:pPr>
              <w:spacing w:before="60" w:after="120"/>
              <w:jc w:val="both"/>
              <w:rPr>
                <w:b/>
              </w:rPr>
            </w:pPr>
            <w:r w:rsidRPr="008029D8">
              <w:t>0 pkt - nie zobowiązanie się Wykonawcy do corocznego wsparcia funduszu prewencyjnego</w:t>
            </w:r>
          </w:p>
        </w:tc>
      </w:tr>
    </w:tbl>
    <w:p w:rsidR="008D48A7" w:rsidRPr="008029D8" w:rsidRDefault="008D48A7" w:rsidP="00A43AEE">
      <w:pPr>
        <w:pStyle w:val="Nagwek2"/>
      </w:pPr>
      <w:r w:rsidRPr="008029D8">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8029D8" w:rsidRDefault="008A3895" w:rsidP="00B51D96">
      <w:pPr>
        <w:pStyle w:val="Nagwek2"/>
      </w:pPr>
      <w:r w:rsidRPr="008029D8">
        <w:tab/>
        <w:t>W toku badania i oceny ofert Z</w:t>
      </w:r>
      <w:r w:rsidR="005B4881" w:rsidRPr="008029D8">
        <w:t>amawiający może żądać od W</w:t>
      </w:r>
      <w:r w:rsidR="00B51D96" w:rsidRPr="008029D8">
        <w:t>ykonawców wyjaśnień dotyczących treści złożonych ofert. Niedopusz</w:t>
      </w:r>
      <w:r w:rsidRPr="008029D8">
        <w:t>czalne jest prowadzenie między Z</w:t>
      </w:r>
      <w:r w:rsidR="005B4881" w:rsidRPr="008029D8">
        <w:t>amawiającym a W</w:t>
      </w:r>
      <w:r w:rsidR="00B51D96" w:rsidRPr="008029D8">
        <w:t>ykonawcą negocjacji dotyczących złożonej oferty oraz, z zastrzeżeniem pkt 18.5, dokonywanie jakiejkolwiek zmiany w jej treści.</w:t>
      </w:r>
    </w:p>
    <w:p w:rsidR="008D48A7" w:rsidRPr="008029D8" w:rsidRDefault="008D48A7" w:rsidP="00A43AEE">
      <w:pPr>
        <w:pStyle w:val="Nagwek2"/>
      </w:pPr>
      <w:r w:rsidRPr="008029D8">
        <w:t>Zamawiaj</w:t>
      </w:r>
      <w:r w:rsidRPr="008029D8">
        <w:rPr>
          <w:rFonts w:ascii="TimesNewRoman" w:eastAsia="TimesNewRoman" w:cs="TimesNewRoman" w:hint="eastAsia"/>
        </w:rPr>
        <w:t>ą</w:t>
      </w:r>
      <w:r w:rsidRPr="008029D8">
        <w:t>cy poprawia w ofercie:</w:t>
      </w:r>
    </w:p>
    <w:p w:rsidR="00D95619" w:rsidRPr="008029D8" w:rsidRDefault="00872FB2" w:rsidP="00D95619">
      <w:pPr>
        <w:pStyle w:val="Nagwek2"/>
        <w:numPr>
          <w:ilvl w:val="0"/>
          <w:numId w:val="17"/>
        </w:numPr>
      </w:pPr>
      <w:r w:rsidRPr="008029D8">
        <w:t>oczywiste omyłki pisarskie,</w:t>
      </w:r>
    </w:p>
    <w:p w:rsidR="00D95619" w:rsidRPr="008029D8" w:rsidRDefault="00872FB2" w:rsidP="00D95619">
      <w:pPr>
        <w:pStyle w:val="Nagwek2"/>
        <w:numPr>
          <w:ilvl w:val="0"/>
          <w:numId w:val="17"/>
        </w:numPr>
      </w:pPr>
      <w:r w:rsidRPr="008029D8">
        <w:t>oczywiste omyłki rachunkowe, z uwzgl</w:t>
      </w:r>
      <w:r w:rsidRPr="008029D8">
        <w:rPr>
          <w:rFonts w:ascii="TimesNewRoman" w:eastAsia="TimesNewRoman" w:cs="TimesNewRoman" w:hint="eastAsia"/>
        </w:rPr>
        <w:t>ę</w:t>
      </w:r>
      <w:r w:rsidRPr="008029D8">
        <w:t>dnieniem konsekwencji rachunkowych dokonanych poprawek,</w:t>
      </w:r>
    </w:p>
    <w:p w:rsidR="009554B6" w:rsidRPr="008029D8" w:rsidRDefault="00872FB2" w:rsidP="009554B6">
      <w:pPr>
        <w:pStyle w:val="Nagwek2"/>
        <w:numPr>
          <w:ilvl w:val="0"/>
          <w:numId w:val="17"/>
        </w:numPr>
        <w:spacing w:before="0"/>
      </w:pPr>
      <w:r w:rsidRPr="008029D8">
        <w:t>inne omyłki polegaj</w:t>
      </w:r>
      <w:r w:rsidRPr="008029D8">
        <w:rPr>
          <w:rFonts w:ascii="TimesNewRoman" w:eastAsia="TimesNewRoman" w:cs="TimesNewRoman" w:hint="eastAsia"/>
        </w:rPr>
        <w:t>ą</w:t>
      </w:r>
      <w:r w:rsidRPr="008029D8">
        <w:t>ce na niezgodno</w:t>
      </w:r>
      <w:r w:rsidRPr="008029D8">
        <w:rPr>
          <w:rFonts w:ascii="TimesNewRoman" w:eastAsia="TimesNewRoman" w:cs="TimesNewRoman" w:hint="eastAsia"/>
        </w:rPr>
        <w:t>ś</w:t>
      </w:r>
      <w:r w:rsidRPr="008029D8">
        <w:t>ci oferty ze specyfikacj</w:t>
      </w:r>
      <w:r w:rsidRPr="008029D8">
        <w:rPr>
          <w:rFonts w:ascii="TimesNewRoman" w:eastAsia="TimesNewRoman" w:cs="TimesNewRoman" w:hint="eastAsia"/>
        </w:rPr>
        <w:t>ą</w:t>
      </w:r>
      <w:r w:rsidRPr="008029D8">
        <w:rPr>
          <w:rFonts w:ascii="TimesNewRoman" w:eastAsia="TimesNewRoman" w:cs="TimesNewRoman"/>
        </w:rPr>
        <w:t xml:space="preserve"> </w:t>
      </w:r>
      <w:r w:rsidRPr="008029D8">
        <w:t>istotnych warunków zamówienia, niepowoduj</w:t>
      </w:r>
      <w:r w:rsidRPr="008029D8">
        <w:rPr>
          <w:rFonts w:ascii="TimesNewRoman" w:eastAsia="TimesNewRoman" w:cs="TimesNewRoman" w:hint="eastAsia"/>
        </w:rPr>
        <w:t>ą</w:t>
      </w:r>
      <w:r w:rsidRPr="008029D8">
        <w:t>ce istotnych zmian w tre</w:t>
      </w:r>
      <w:r w:rsidRPr="008029D8">
        <w:rPr>
          <w:rFonts w:ascii="TimesNewRoman" w:eastAsia="TimesNewRoman" w:cs="TimesNewRoman" w:hint="eastAsia"/>
        </w:rPr>
        <w:t>ś</w:t>
      </w:r>
      <w:r w:rsidR="009554B6" w:rsidRPr="008029D8">
        <w:t xml:space="preserve">ci oferty </w:t>
      </w:r>
    </w:p>
    <w:p w:rsidR="008D48A7" w:rsidRPr="008029D8" w:rsidRDefault="00872FB2" w:rsidP="009554B6">
      <w:pPr>
        <w:pStyle w:val="Nagwek2"/>
        <w:numPr>
          <w:ilvl w:val="0"/>
          <w:numId w:val="0"/>
        </w:numPr>
        <w:spacing w:before="0"/>
        <w:ind w:left="680"/>
      </w:pPr>
      <w:r w:rsidRPr="008029D8">
        <w:t>- niezwłocznie zawiadamiaj</w:t>
      </w:r>
      <w:r w:rsidRPr="008029D8">
        <w:rPr>
          <w:rFonts w:ascii="TimesNewRoman" w:eastAsia="TimesNewRoman" w:cs="TimesNewRoman" w:hint="eastAsia"/>
        </w:rPr>
        <w:t>ą</w:t>
      </w:r>
      <w:r w:rsidRPr="008029D8">
        <w:t>c o ty</w:t>
      </w:r>
      <w:r w:rsidR="005B4881" w:rsidRPr="008029D8">
        <w:t>m W</w:t>
      </w:r>
      <w:r w:rsidRPr="008029D8">
        <w:t>ykonawc</w:t>
      </w:r>
      <w:r w:rsidRPr="008029D8">
        <w:rPr>
          <w:rFonts w:ascii="TimesNewRoman" w:eastAsia="TimesNewRoman" w:cs="TimesNewRoman" w:hint="eastAsia"/>
        </w:rPr>
        <w:t>ę</w:t>
      </w:r>
      <w:r w:rsidRPr="008029D8">
        <w:t>, którego oferta została poprawiona.</w:t>
      </w:r>
    </w:p>
    <w:p w:rsidR="00D95619" w:rsidRPr="008029D8" w:rsidRDefault="009554B6" w:rsidP="009554B6">
      <w:pPr>
        <w:pStyle w:val="Nagwek2"/>
      </w:pPr>
      <w:r w:rsidRPr="008029D8">
        <w:rPr>
          <w:lang w:val="pl-PL"/>
        </w:rPr>
        <w:t>J</w:t>
      </w:r>
      <w:proofErr w:type="spellStart"/>
      <w:r w:rsidR="00D95619" w:rsidRPr="008029D8">
        <w:t>eżeli</w:t>
      </w:r>
      <w:proofErr w:type="spellEnd"/>
      <w:r w:rsidR="00D95619" w:rsidRPr="008029D8">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8029D8">
        <w:t xml:space="preserve"> wymaganiami określonymi przez Z</w:t>
      </w:r>
      <w:r w:rsidR="00D95619" w:rsidRPr="008029D8">
        <w:t>amawiającego lub wynik</w:t>
      </w:r>
      <w:r w:rsidR="008A3895" w:rsidRPr="008029D8">
        <w:t>ającymi z odrębnych przepisów, Z</w:t>
      </w:r>
      <w:r w:rsidR="00D95619" w:rsidRPr="008029D8">
        <w:t>amawiający zwróci się o udzielenie wyjaśnień, w tym złożenia dowodów, dotyczących wyliczenia ceny lub kosztu, w szczególności w zakresie:</w:t>
      </w:r>
    </w:p>
    <w:p w:rsidR="00D95619" w:rsidRPr="008029D8" w:rsidRDefault="00990A89" w:rsidP="003C725A">
      <w:pPr>
        <w:pStyle w:val="Nagwek2"/>
        <w:numPr>
          <w:ilvl w:val="0"/>
          <w:numId w:val="18"/>
        </w:numPr>
      </w:pPr>
      <w:r w:rsidRPr="008029D8">
        <w:t>oszczędności metody wykonania zamówienia, wybranych rozwiązań technicznych, wyjątkowo sprzyjających warunków wykonywania zamówienia dos</w:t>
      </w:r>
      <w:r w:rsidR="00DE0005" w:rsidRPr="008029D8">
        <w:t>tępnych dla W</w:t>
      </w:r>
      <w:r w:rsidRPr="008029D8">
        <w:t>yk</w:t>
      </w:r>
      <w:r w:rsidR="00DE0005" w:rsidRPr="008029D8">
        <w:t xml:space="preserve">onawcy, oryginalności projektu </w:t>
      </w:r>
      <w:r w:rsidR="00DE0005" w:rsidRPr="008029D8">
        <w:rPr>
          <w:lang w:val="pl-PL"/>
        </w:rPr>
        <w:t>W</w:t>
      </w:r>
      <w:proofErr w:type="spellStart"/>
      <w:r w:rsidRPr="008029D8">
        <w:t>ykonawcy</w:t>
      </w:r>
      <w:proofErr w:type="spellEnd"/>
      <w:r w:rsidRPr="008029D8">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C725A" w:rsidRPr="008029D8">
        <w:t>(tj. Dz.U. 2017 poz. 847)</w:t>
      </w:r>
      <w:r w:rsidR="00D95619" w:rsidRPr="008029D8">
        <w:t>;</w:t>
      </w:r>
    </w:p>
    <w:p w:rsidR="00D95619" w:rsidRPr="008029D8" w:rsidRDefault="00D95619" w:rsidP="00D95619">
      <w:pPr>
        <w:pStyle w:val="Nagwek2"/>
        <w:numPr>
          <w:ilvl w:val="0"/>
          <w:numId w:val="18"/>
        </w:numPr>
      </w:pPr>
      <w:r w:rsidRPr="008029D8">
        <w:t>pomocy publicznej udzielonej na podstawie odrębnych przepisów;</w:t>
      </w:r>
    </w:p>
    <w:p w:rsidR="00D95619" w:rsidRPr="008029D8" w:rsidRDefault="00D95619" w:rsidP="00D95619">
      <w:pPr>
        <w:pStyle w:val="Nagwek2"/>
        <w:numPr>
          <w:ilvl w:val="0"/>
          <w:numId w:val="18"/>
        </w:numPr>
      </w:pPr>
      <w:r w:rsidRPr="008029D8">
        <w:t>wynikającym z przepisów prawa pracy i przepisów o zabezpieczeniu społecznym, obowiązującym w miejscu, w którym realizowane jest zamówienie;</w:t>
      </w:r>
    </w:p>
    <w:p w:rsidR="00D95619" w:rsidRPr="008029D8" w:rsidRDefault="00D95619" w:rsidP="00D95619">
      <w:pPr>
        <w:pStyle w:val="Nagwek2"/>
        <w:numPr>
          <w:ilvl w:val="0"/>
          <w:numId w:val="18"/>
        </w:numPr>
      </w:pPr>
      <w:r w:rsidRPr="008029D8">
        <w:t>wynikającym z przepisów prawa ochrony środowiska;</w:t>
      </w:r>
    </w:p>
    <w:p w:rsidR="00D95619" w:rsidRPr="008029D8" w:rsidRDefault="00D95619" w:rsidP="00D95619">
      <w:pPr>
        <w:pStyle w:val="Nagwek2"/>
        <w:numPr>
          <w:ilvl w:val="0"/>
          <w:numId w:val="18"/>
        </w:numPr>
      </w:pPr>
      <w:r w:rsidRPr="008029D8">
        <w:t>powierzen</w:t>
      </w:r>
      <w:r w:rsidR="008A3895" w:rsidRPr="008029D8">
        <w:t>ia wykonania części zamówienia P</w:t>
      </w:r>
      <w:r w:rsidRPr="008029D8">
        <w:t>odwykonawcy.</w:t>
      </w:r>
    </w:p>
    <w:p w:rsidR="008D48A7" w:rsidRPr="008029D8" w:rsidRDefault="001C30E8" w:rsidP="00A43AEE">
      <w:pPr>
        <w:pStyle w:val="Nagwek2"/>
      </w:pPr>
      <w:r w:rsidRPr="008029D8">
        <w:lastRenderedPageBreak/>
        <w:t xml:space="preserve">Obowiązek wykazania, że oferta nie zawiera rażąco niskiej ceny, spoczywa </w:t>
      </w:r>
      <w:r w:rsidR="008A3895" w:rsidRPr="008029D8">
        <w:t>na W</w:t>
      </w:r>
      <w:r w:rsidRPr="008029D8">
        <w:t>ykonawcy.</w:t>
      </w:r>
    </w:p>
    <w:p w:rsidR="008D48A7" w:rsidRPr="008029D8" w:rsidRDefault="008A3895" w:rsidP="00A43AEE">
      <w:pPr>
        <w:pStyle w:val="Nagwek2"/>
      </w:pPr>
      <w:r w:rsidRPr="008029D8">
        <w:t>Zamawiający odrzuci ofertę W</w:t>
      </w:r>
      <w:r w:rsidR="008D48A7" w:rsidRPr="008029D8">
        <w:t>ykonawcy, który nie złożył wyjaśnień lub jeżeli dokonana ocena wyjaśnień wraz z dostarczonymi dowodami potwierdzi, że oferta zawiera rażąco niską cenę w stosunku do przedmiotu zamówienia.</w:t>
      </w:r>
    </w:p>
    <w:p w:rsidR="008D48A7" w:rsidRPr="008029D8" w:rsidRDefault="00D95619" w:rsidP="00D95619">
      <w:pPr>
        <w:pStyle w:val="Nagwek2"/>
      </w:pPr>
      <w:r w:rsidRPr="008029D8">
        <w:t xml:space="preserve">Zamawiający odrzuci każdą ofertę w przypadku zaistnienia wobec niej przesłanek określonych w art. 89 ust. 1 ustawy </w:t>
      </w:r>
      <w:proofErr w:type="spellStart"/>
      <w:r w:rsidRPr="008029D8">
        <w:t>Pzp</w:t>
      </w:r>
      <w:proofErr w:type="spellEnd"/>
      <w:r w:rsidRPr="008029D8">
        <w:rPr>
          <w:lang w:val="pl-PL"/>
        </w:rPr>
        <w:t>.</w:t>
      </w:r>
    </w:p>
    <w:p w:rsidR="008D48A7" w:rsidRPr="008029D8" w:rsidRDefault="008D48A7" w:rsidP="000B0078">
      <w:pPr>
        <w:pStyle w:val="Nagwek1"/>
      </w:pPr>
      <w:bookmarkStart w:id="19" w:name="_Toc258314256"/>
      <w:r w:rsidRPr="008029D8">
        <w:t>UDZIELENIE ZAMÓWIENIA</w:t>
      </w:r>
      <w:bookmarkEnd w:id="19"/>
    </w:p>
    <w:p w:rsidR="008D48A7" w:rsidRPr="008029D8" w:rsidRDefault="00335C23" w:rsidP="007941DD">
      <w:pPr>
        <w:pStyle w:val="Nagwek2"/>
      </w:pPr>
      <w:r w:rsidRPr="008029D8">
        <w:t>Zamawiający udzieli zamówienia W</w:t>
      </w:r>
      <w:r w:rsidR="007941DD" w:rsidRPr="008029D8">
        <w:t>ykonawcy, którego oferta odpowiada wszystkim wymaganiom określonym w niniejszej SIWZ i została oceniona jako najkorzystniejsza w oparciu o podane w niej kryteria oceny ofert</w:t>
      </w:r>
      <w:r w:rsidR="008D48A7" w:rsidRPr="008029D8">
        <w:t>.</w:t>
      </w:r>
    </w:p>
    <w:p w:rsidR="008D48A7" w:rsidRPr="008029D8" w:rsidRDefault="00335C23" w:rsidP="00335C23">
      <w:pPr>
        <w:pStyle w:val="Nagwek2"/>
        <w:rPr>
          <w:b/>
        </w:rPr>
      </w:pPr>
      <w:r w:rsidRPr="008029D8">
        <w:tab/>
        <w:t>Niezwłocznie po wyborze najkorzystniejszej oferty Zamawiający poinformuje wszystkich W</w:t>
      </w:r>
      <w:r w:rsidR="006702C2" w:rsidRPr="008029D8">
        <w:t>ykonawców o wynikach postę</w:t>
      </w:r>
      <w:r w:rsidRPr="008029D8">
        <w:t xml:space="preserve">powania zgodnie z art. 92 ust.1 ustawy </w:t>
      </w:r>
      <w:proofErr w:type="spellStart"/>
      <w:r w:rsidRPr="008029D8">
        <w:t>Pzp</w:t>
      </w:r>
      <w:proofErr w:type="spellEnd"/>
      <w:r w:rsidRPr="008029D8">
        <w:t xml:space="preserve"> oraz udostępni na stronie internetowej </w:t>
      </w:r>
      <w:r w:rsidR="009C5C26" w:rsidRPr="008029D8">
        <w:rPr>
          <w:color w:val="0000FF"/>
          <w:u w:val="single"/>
        </w:rPr>
        <w:t>www.dzp.pcz.pl</w:t>
      </w:r>
      <w:r w:rsidRPr="008029D8">
        <w:t xml:space="preserve"> info</w:t>
      </w:r>
      <w:r w:rsidR="005C46D9" w:rsidRPr="008029D8">
        <w:t>rmacje, o których mowa w art. 92</w:t>
      </w:r>
      <w:r w:rsidRPr="008029D8">
        <w:t xml:space="preserve"> ust 1 pkt 1 i 5-7</w:t>
      </w:r>
      <w:r w:rsidR="005C46D9" w:rsidRPr="008029D8">
        <w:rPr>
          <w:lang w:val="pl-PL"/>
        </w:rPr>
        <w:t xml:space="preserve"> ustawy </w:t>
      </w:r>
      <w:proofErr w:type="spellStart"/>
      <w:r w:rsidR="005C46D9" w:rsidRPr="008029D8">
        <w:rPr>
          <w:lang w:val="pl-PL"/>
        </w:rPr>
        <w:t>Pzp</w:t>
      </w:r>
      <w:proofErr w:type="spellEnd"/>
      <w:r w:rsidRPr="008029D8">
        <w:t>.</w:t>
      </w:r>
    </w:p>
    <w:p w:rsidR="00EB7871" w:rsidRPr="008029D8" w:rsidRDefault="008D48A7" w:rsidP="00A43AEE">
      <w:pPr>
        <w:pStyle w:val="Nagwek2"/>
        <w:rPr>
          <w:color w:val="auto"/>
        </w:rPr>
      </w:pPr>
      <w:r w:rsidRPr="008029D8">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8029D8">
        <w:t xml:space="preserve"> </w:t>
      </w:r>
      <w:proofErr w:type="spellStart"/>
      <w:r w:rsidR="00335C23" w:rsidRPr="008029D8">
        <w:t>Pzp</w:t>
      </w:r>
      <w:proofErr w:type="spellEnd"/>
      <w:r w:rsidRPr="008029D8">
        <w:t>.</w:t>
      </w:r>
    </w:p>
    <w:p w:rsidR="008D48A7" w:rsidRPr="008029D8" w:rsidRDefault="008D48A7" w:rsidP="000B0078">
      <w:pPr>
        <w:pStyle w:val="Nagwek1"/>
      </w:pPr>
      <w:bookmarkStart w:id="20" w:name="_Toc258314257"/>
      <w:r w:rsidRPr="008029D8">
        <w:t>Informacje o formalno</w:t>
      </w:r>
      <w:r w:rsidRPr="008029D8">
        <w:rPr>
          <w:rFonts w:eastAsia="TimesNewRoman" w:cs="TimesNewRoman" w:hint="eastAsia"/>
        </w:rPr>
        <w:t>ś</w:t>
      </w:r>
      <w:r w:rsidRPr="008029D8">
        <w:t>ciach, jakie powinny zosta</w:t>
      </w:r>
      <w:r w:rsidRPr="008029D8">
        <w:rPr>
          <w:rFonts w:eastAsia="TimesNewRoman" w:cs="TimesNewRoman" w:hint="eastAsia"/>
        </w:rPr>
        <w:t>ć</w:t>
      </w:r>
      <w:r w:rsidRPr="008029D8">
        <w:rPr>
          <w:rFonts w:eastAsia="TimesNewRoman" w:cs="TimesNewRoman"/>
        </w:rPr>
        <w:t xml:space="preserve"> </w:t>
      </w:r>
      <w:r w:rsidRPr="008029D8">
        <w:t>dopełnione po wyborze oferty w celu zawarcia umowy w sprawie zamówienia publicznego</w:t>
      </w:r>
      <w:bookmarkEnd w:id="20"/>
    </w:p>
    <w:p w:rsidR="00603291" w:rsidRPr="008029D8" w:rsidRDefault="00335C23" w:rsidP="00335C23">
      <w:pPr>
        <w:pStyle w:val="Nagwek2"/>
      </w:pPr>
      <w:r w:rsidRPr="008029D8">
        <w:tab/>
        <w:t xml:space="preserve">Zamawiający zawrze umowę w sprawie zamówienia publicznego, w terminie i na zasadach określonych w art. 94 ust. 1 i 2 ustawy </w:t>
      </w:r>
      <w:proofErr w:type="spellStart"/>
      <w:r w:rsidRPr="008029D8">
        <w:t>Pzp</w:t>
      </w:r>
      <w:proofErr w:type="spellEnd"/>
      <w:r w:rsidR="00603291" w:rsidRPr="008029D8">
        <w:t>.</w:t>
      </w:r>
    </w:p>
    <w:p w:rsidR="00603291" w:rsidRPr="008029D8" w:rsidRDefault="00603291" w:rsidP="00A43AEE">
      <w:pPr>
        <w:pStyle w:val="Nagwek2"/>
      </w:pPr>
      <w:r w:rsidRPr="008029D8">
        <w:t xml:space="preserve">Zakres </w:t>
      </w:r>
      <w:r w:rsidRPr="008029D8">
        <w:rPr>
          <w:rFonts w:ascii="TimesNewRoman" w:eastAsia="TimesNewRoman" w:cs="TimesNewRoman" w:hint="eastAsia"/>
        </w:rPr>
        <w:t>ś</w:t>
      </w:r>
      <w:r w:rsidRPr="008029D8">
        <w:t>wiadczenia Wykonawcy wynikaj</w:t>
      </w:r>
      <w:r w:rsidRPr="008029D8">
        <w:rPr>
          <w:rFonts w:ascii="TimesNewRoman" w:eastAsia="TimesNewRoman" w:cs="TimesNewRoman" w:hint="eastAsia"/>
        </w:rPr>
        <w:t>ą</w:t>
      </w:r>
      <w:r w:rsidRPr="008029D8">
        <w:t>cy z umowy jest to</w:t>
      </w:r>
      <w:r w:rsidRPr="008029D8">
        <w:rPr>
          <w:rFonts w:ascii="TimesNewRoman" w:eastAsia="TimesNewRoman" w:cs="TimesNewRoman"/>
        </w:rPr>
        <w:t>ż</w:t>
      </w:r>
      <w:r w:rsidRPr="008029D8">
        <w:t>samy z jego zobowi</w:t>
      </w:r>
      <w:r w:rsidRPr="008029D8">
        <w:rPr>
          <w:rFonts w:ascii="TimesNewRoman" w:eastAsia="TimesNewRoman" w:cs="TimesNewRoman" w:hint="eastAsia"/>
        </w:rPr>
        <w:t>ą</w:t>
      </w:r>
      <w:r w:rsidRPr="008029D8">
        <w:t>zaniem zawartym w ofercie.</w:t>
      </w:r>
    </w:p>
    <w:p w:rsidR="008D48A7" w:rsidRPr="008029D8" w:rsidRDefault="00603291" w:rsidP="009C5C26">
      <w:pPr>
        <w:pStyle w:val="Nagwek2"/>
      </w:pPr>
      <w:r w:rsidRPr="008029D8">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8029D8">
        <w:rPr>
          <w:rFonts w:ascii="TimesNewRoman" w:eastAsia="TimesNewRoman" w:cs="TimesNewRoman" w:hint="eastAsia"/>
        </w:rPr>
        <w:t>ą</w:t>
      </w:r>
      <w:r w:rsidRPr="008029D8">
        <w:rPr>
          <w:rFonts w:ascii="TimesNewRoman" w:eastAsia="TimesNewRoman" w:cs="TimesNewRoman"/>
        </w:rPr>
        <w:t xml:space="preserve"> </w:t>
      </w:r>
      <w:r w:rsidRPr="008029D8">
        <w:t>odpowiedzialno</w:t>
      </w:r>
      <w:r w:rsidRPr="008029D8">
        <w:rPr>
          <w:rFonts w:ascii="TimesNewRoman" w:eastAsia="TimesNewRoman" w:cs="TimesNewRoman" w:hint="eastAsia"/>
        </w:rPr>
        <w:t>ść</w:t>
      </w:r>
      <w:r w:rsidRPr="008029D8">
        <w:rPr>
          <w:rFonts w:ascii="TimesNewRoman" w:eastAsia="TimesNewRoman" w:cs="TimesNewRoman"/>
        </w:rPr>
        <w:t xml:space="preserve"> </w:t>
      </w:r>
      <w:r w:rsidRPr="008029D8">
        <w:t xml:space="preserve">za wykonanie umowy </w:t>
      </w:r>
      <w:r w:rsidR="009C5C26" w:rsidRPr="008029D8">
        <w:t xml:space="preserve"> .</w:t>
      </w:r>
    </w:p>
    <w:p w:rsidR="00335C23" w:rsidRPr="008029D8" w:rsidRDefault="00335C23" w:rsidP="00335C23">
      <w:pPr>
        <w:pStyle w:val="Nagwek2"/>
      </w:pPr>
      <w:r w:rsidRPr="008029D8">
        <w:t xml:space="preserve">Zamawiający unieważni postępowanie w przypadkach określonych w art. 93 ust. 1 i ust. 1a ustawy </w:t>
      </w:r>
      <w:proofErr w:type="spellStart"/>
      <w:r w:rsidRPr="008029D8">
        <w:t>Pzp</w:t>
      </w:r>
      <w:proofErr w:type="spellEnd"/>
      <w:r w:rsidRPr="008029D8">
        <w:t xml:space="preserve">. O unieważnieniu postępowania Zamawiający zawiadomi Wykonawców zgodnie z art. 93 ust. 3 ustawy </w:t>
      </w:r>
      <w:proofErr w:type="spellStart"/>
      <w:r w:rsidRPr="008029D8">
        <w:t>Pzp</w:t>
      </w:r>
      <w:proofErr w:type="spellEnd"/>
      <w:r w:rsidRPr="008029D8">
        <w:rPr>
          <w:lang w:val="pl-PL"/>
        </w:rPr>
        <w:t>.</w:t>
      </w:r>
    </w:p>
    <w:p w:rsidR="00EB7871" w:rsidRPr="008029D8" w:rsidRDefault="00603291" w:rsidP="000B0078">
      <w:pPr>
        <w:pStyle w:val="Nagwek1"/>
      </w:pPr>
      <w:bookmarkStart w:id="21" w:name="_Toc258314258"/>
      <w:r w:rsidRPr="008029D8">
        <w:t>Wymagania dotycz</w:t>
      </w:r>
      <w:r w:rsidRPr="008029D8">
        <w:rPr>
          <w:rFonts w:eastAsia="TimesNewRoman" w:cs="TimesNewRoman" w:hint="eastAsia"/>
        </w:rPr>
        <w:t>ą</w:t>
      </w:r>
      <w:r w:rsidRPr="008029D8">
        <w:t>ce zabezpieczenia nale</w:t>
      </w:r>
      <w:r w:rsidRPr="008029D8">
        <w:rPr>
          <w:rFonts w:eastAsia="TimesNewRoman" w:cs="TimesNewRoman"/>
        </w:rPr>
        <w:t>ż</w:t>
      </w:r>
      <w:r w:rsidRPr="008029D8">
        <w:t>ytego wykonania umowy</w:t>
      </w:r>
      <w:bookmarkEnd w:id="21"/>
    </w:p>
    <w:p w:rsidR="00EB7871" w:rsidRPr="008029D8" w:rsidRDefault="009C5C26" w:rsidP="009C5C26">
      <w:pPr>
        <w:pStyle w:val="Nagwek2"/>
      </w:pPr>
      <w:r w:rsidRPr="008029D8">
        <w:rPr>
          <w:bCs w:val="0"/>
          <w:iCs w:val="0"/>
          <w:color w:val="auto"/>
          <w:lang w:val="pl-PL" w:eastAsia="pl-PL"/>
        </w:rPr>
        <w:t>W danym postępowaniu wniesienie zabezpieczenie należytego wykonania umowy nie jest wymagane.</w:t>
      </w:r>
    </w:p>
    <w:p w:rsidR="00EB7871" w:rsidRPr="008029D8" w:rsidRDefault="00603291" w:rsidP="009C5C26">
      <w:pPr>
        <w:pStyle w:val="Nagwek1"/>
      </w:pPr>
      <w:bookmarkStart w:id="22" w:name="_Toc258314259"/>
      <w:r w:rsidRPr="008029D8">
        <w:t>Istotne dla stron postanowienia, które zostan</w:t>
      </w:r>
      <w:r w:rsidRPr="008029D8">
        <w:rPr>
          <w:rFonts w:eastAsia="TimesNewRoman" w:cs="TimesNewRoman" w:hint="eastAsia"/>
        </w:rPr>
        <w:t>ą</w:t>
      </w:r>
      <w:r w:rsidRPr="008029D8">
        <w:rPr>
          <w:rFonts w:eastAsia="TimesNewRoman" w:cs="TimesNewRoman"/>
        </w:rPr>
        <w:t xml:space="preserve"> </w:t>
      </w:r>
      <w:r w:rsidRPr="008029D8">
        <w:t>wprowadzone do tre</w:t>
      </w:r>
      <w:r w:rsidRPr="008029D8">
        <w:rPr>
          <w:rFonts w:eastAsia="TimesNewRoman" w:cs="TimesNewRoman" w:hint="eastAsia"/>
        </w:rPr>
        <w:t>ś</w:t>
      </w:r>
      <w:r w:rsidRPr="008029D8">
        <w:t xml:space="preserve">ci zawieranej umowy w sprawie zamówienia publicznego, ogólne warunki umowy albo wzór </w:t>
      </w:r>
      <w:r w:rsidRPr="008029D8">
        <w:lastRenderedPageBreak/>
        <w:t>umowy, je</w:t>
      </w:r>
      <w:r w:rsidRPr="008029D8">
        <w:rPr>
          <w:rFonts w:eastAsia="TimesNewRoman" w:cs="TimesNewRoman"/>
        </w:rPr>
        <w:t>ż</w:t>
      </w:r>
      <w:r w:rsidRPr="008029D8">
        <w:t>eli zamawiaj</w:t>
      </w:r>
      <w:r w:rsidRPr="008029D8">
        <w:rPr>
          <w:rFonts w:eastAsia="TimesNewRoman" w:cs="TimesNewRoman" w:hint="eastAsia"/>
        </w:rPr>
        <w:t>ą</w:t>
      </w:r>
      <w:r w:rsidRPr="008029D8">
        <w:t>cy wymaga od wykonawcy, aby zawarł z nim umow</w:t>
      </w:r>
      <w:r w:rsidRPr="008029D8">
        <w:rPr>
          <w:rFonts w:eastAsia="TimesNewRoman" w:cs="TimesNewRoman" w:hint="eastAsia"/>
        </w:rPr>
        <w:t>ę</w:t>
      </w:r>
      <w:r w:rsidRPr="008029D8">
        <w:t xml:space="preserve"> w sprawie zamówienia publicznego na takich warunkach</w:t>
      </w:r>
      <w:bookmarkEnd w:id="22"/>
    </w:p>
    <w:p w:rsidR="00603291" w:rsidRPr="008029D8" w:rsidRDefault="00603291" w:rsidP="00A43AEE">
      <w:pPr>
        <w:pStyle w:val="Nagwek2"/>
      </w:pPr>
      <w:r w:rsidRPr="008029D8">
        <w:t xml:space="preserve">Wzór umowy stanowi załącznik do niniejszej </w:t>
      </w:r>
      <w:r w:rsidR="00D30384" w:rsidRPr="008029D8">
        <w:rPr>
          <w:lang w:val="pl-PL"/>
        </w:rPr>
        <w:t>SIWZ</w:t>
      </w:r>
      <w:r w:rsidRPr="008029D8">
        <w:t>.</w:t>
      </w:r>
      <w:r w:rsidR="009E7B6E" w:rsidRPr="008029D8">
        <w:t xml:space="preserve"> </w:t>
      </w:r>
    </w:p>
    <w:p w:rsidR="00EB7871" w:rsidRPr="008029D8" w:rsidRDefault="009C5C26" w:rsidP="00A43AEE">
      <w:pPr>
        <w:pStyle w:val="Nagwek2"/>
        <w:numPr>
          <w:ilvl w:val="0"/>
          <w:numId w:val="0"/>
        </w:numPr>
        <w:ind w:left="680"/>
      </w:pPr>
      <w:r w:rsidRPr="008029D8">
        <w:t xml:space="preserve">Zakazuje się istotnych zmian postanowień zawartej umowy w stosunku do treści oferty, na podstawie której dokonano wyboru Wykonawcy. </w:t>
      </w:r>
    </w:p>
    <w:p w:rsidR="00603291" w:rsidRPr="008029D8" w:rsidRDefault="00603291" w:rsidP="000B0078">
      <w:pPr>
        <w:pStyle w:val="Nagwek1"/>
      </w:pPr>
      <w:bookmarkStart w:id="23" w:name="_Toc258314260"/>
      <w:r w:rsidRPr="008029D8">
        <w:t xml:space="preserve">Pouczenie o </w:t>
      </w:r>
      <w:r w:rsidRPr="008029D8">
        <w:rPr>
          <w:rFonts w:eastAsia="TimesNewRoman" w:cs="TimesNewRoman" w:hint="eastAsia"/>
        </w:rPr>
        <w:t>ś</w:t>
      </w:r>
      <w:r w:rsidRPr="008029D8">
        <w:t>rodkach ochrony prawnej przysługuj</w:t>
      </w:r>
      <w:r w:rsidRPr="008029D8">
        <w:rPr>
          <w:rFonts w:eastAsia="TimesNewRoman" w:cs="TimesNewRoman" w:hint="eastAsia"/>
        </w:rPr>
        <w:t>ą</w:t>
      </w:r>
      <w:r w:rsidRPr="008029D8">
        <w:t>cych Wykonawcy w toku post</w:t>
      </w:r>
      <w:r w:rsidRPr="008029D8">
        <w:rPr>
          <w:rFonts w:eastAsia="TimesNewRoman" w:cs="TimesNewRoman" w:hint="eastAsia"/>
        </w:rPr>
        <w:t>ę</w:t>
      </w:r>
      <w:r w:rsidRPr="008029D8">
        <w:t>powania o udzielenie zamówienia</w:t>
      </w:r>
      <w:bookmarkEnd w:id="23"/>
    </w:p>
    <w:p w:rsidR="00D30384" w:rsidRPr="008029D8" w:rsidRDefault="00D30384" w:rsidP="00D30384">
      <w:pPr>
        <w:pStyle w:val="Nagwek2"/>
      </w:pPr>
      <w:r w:rsidRPr="008029D8">
        <w:t>Środ</w:t>
      </w:r>
      <w:r w:rsidR="00E26EEE" w:rsidRPr="008029D8">
        <w:t>ki ochrony prawnej przysługują W</w:t>
      </w:r>
      <w:r w:rsidRPr="008029D8">
        <w:t>ykonawcy, a także innemu podmiotowi, jeżeli ma lub miał interes w uzyskaniu danego zamówienia oraz poniósł lub może ponieść sz</w:t>
      </w:r>
      <w:r w:rsidR="00AF1311" w:rsidRPr="008029D8">
        <w:t>kodę w wyniku naruszenia przez Z</w:t>
      </w:r>
      <w:r w:rsidRPr="008029D8">
        <w:t xml:space="preserve">amawiającego przepisów ustawy </w:t>
      </w:r>
      <w:proofErr w:type="spellStart"/>
      <w:r w:rsidRPr="008029D8">
        <w:t>Pzp</w:t>
      </w:r>
      <w:proofErr w:type="spellEnd"/>
      <w:r w:rsidRPr="008029D8">
        <w:t xml:space="preserve">. </w:t>
      </w:r>
    </w:p>
    <w:p w:rsidR="00D30384" w:rsidRPr="008029D8" w:rsidRDefault="00D30384" w:rsidP="00D30384">
      <w:pPr>
        <w:pStyle w:val="Nagwek2"/>
      </w:pPr>
      <w:r w:rsidRPr="008029D8">
        <w:t xml:space="preserve">Środki ochrony prawnej wobec ogłoszenia o zamówieniu oraz specyfikacji istotnych warunków zamówienia przysługują również organizacjom wpisanym na listę, o której mowa w art. 154 pkt 5 ustawy </w:t>
      </w:r>
      <w:proofErr w:type="spellStart"/>
      <w:r w:rsidRPr="008029D8">
        <w:t>Pzp</w:t>
      </w:r>
      <w:proofErr w:type="spellEnd"/>
      <w:r w:rsidRPr="008029D8">
        <w:t>.</w:t>
      </w:r>
    </w:p>
    <w:p w:rsidR="00D30384" w:rsidRPr="008029D8" w:rsidRDefault="00D30384" w:rsidP="00D30384">
      <w:pPr>
        <w:pStyle w:val="Nagwek2"/>
      </w:pPr>
      <w:r w:rsidRPr="008029D8">
        <w:t>Odwołanie przysługuje wyłącznie od niezgodnej z p</w:t>
      </w:r>
      <w:r w:rsidR="00AF1311" w:rsidRPr="008029D8">
        <w:t xml:space="preserve">rzepisami ustawy </w:t>
      </w:r>
      <w:proofErr w:type="spellStart"/>
      <w:r w:rsidR="00AF1311" w:rsidRPr="008029D8">
        <w:t>Pzp</w:t>
      </w:r>
      <w:proofErr w:type="spellEnd"/>
      <w:r w:rsidR="00AF1311" w:rsidRPr="008029D8">
        <w:t xml:space="preserve"> czynności Z</w:t>
      </w:r>
      <w:r w:rsidRPr="008029D8">
        <w:t>amawiającego podjętej w postępowaniu o udzielenie zamówienia lub za</w:t>
      </w:r>
      <w:r w:rsidR="008A3895" w:rsidRPr="008029D8">
        <w:t>niechania czynności, do której Z</w:t>
      </w:r>
      <w:r w:rsidRPr="008029D8">
        <w:t xml:space="preserve">amawiający jest zobowiązany na podstawie ustawy </w:t>
      </w:r>
      <w:proofErr w:type="spellStart"/>
      <w:r w:rsidRPr="008029D8">
        <w:t>Pzp</w:t>
      </w:r>
      <w:proofErr w:type="spellEnd"/>
      <w:r w:rsidRPr="008029D8">
        <w:t>.</w:t>
      </w:r>
    </w:p>
    <w:p w:rsidR="00D30384" w:rsidRPr="008029D8" w:rsidRDefault="00D30384" w:rsidP="00D30384">
      <w:pPr>
        <w:pStyle w:val="Nagwek2"/>
      </w:pPr>
      <w:r w:rsidRPr="008029D8">
        <w:t>Odwołanie powinno wskazywać czyn</w:t>
      </w:r>
      <w:r w:rsidR="00AF1311" w:rsidRPr="008029D8">
        <w:t>ność lub zaniechanie czynności Z</w:t>
      </w:r>
      <w:r w:rsidRPr="008029D8">
        <w:t xml:space="preserve">amawiającego, której zarzuca się niezgodność z przepisami ustawy </w:t>
      </w:r>
      <w:proofErr w:type="spellStart"/>
      <w:r w:rsidRPr="008029D8">
        <w:t>Pzp</w:t>
      </w:r>
      <w:proofErr w:type="spellEnd"/>
      <w:r w:rsidRPr="008029D8">
        <w:t>, zawierać zwięzłe przedstawienie zarzutów, określać żądanie oraz wskazywać okoliczności faktyczne i prawne uzasadniające wniesienie odwołania.</w:t>
      </w:r>
    </w:p>
    <w:p w:rsidR="00D30384" w:rsidRPr="008029D8" w:rsidRDefault="003B7723" w:rsidP="003B7723">
      <w:pPr>
        <w:pStyle w:val="Nagwek2"/>
      </w:pPr>
      <w:r w:rsidRPr="008029D8">
        <w:t>Odwołanie wnosi się do Prezesa Krajowej Izby Odwoławczej w formie pisemnej w postaci papierowej albo w postaci elektronicznej, opatrzone odpowiednio własnoręcznym podpisem albo kwalifikowanym podpisem elektronicznym</w:t>
      </w:r>
      <w:r w:rsidR="00D30384" w:rsidRPr="008029D8">
        <w:t>.</w:t>
      </w:r>
    </w:p>
    <w:p w:rsidR="00D30384" w:rsidRPr="008029D8" w:rsidRDefault="00D30384" w:rsidP="00D30384">
      <w:pPr>
        <w:pStyle w:val="Nagwek2"/>
      </w:pPr>
      <w:r w:rsidRPr="008029D8">
        <w:t>Odwołujący przesyła kopię odwołania Zamawiającemu przed upływem terminu do wniesienia odwołania w taki sposób, aby mógł on zapoznać się z jego treścią przed upływem tego terminu. Dom</w:t>
      </w:r>
      <w:r w:rsidR="008A3895" w:rsidRPr="008029D8">
        <w:t>niemywa się, iż Z</w:t>
      </w:r>
      <w:r w:rsidRPr="008029D8">
        <w:t>amawiający mógł zapoznać się z treścią odwołania przed upływem terminu do jego wniesienia, jeżeli przesłanie jego kopii nastąpiło przed upływem terminu do jego wniesienia przy użyciu środków komunikacji elektronicznej.</w:t>
      </w:r>
    </w:p>
    <w:p w:rsidR="00D30384" w:rsidRPr="008029D8" w:rsidRDefault="00D30384" w:rsidP="00D30384">
      <w:pPr>
        <w:pStyle w:val="Nagwek2"/>
      </w:pPr>
      <w:r w:rsidRPr="008029D8">
        <w:t xml:space="preserve">Odwołanie wnosi się w terminach określonych w art. 182 ustawy </w:t>
      </w:r>
      <w:proofErr w:type="spellStart"/>
      <w:r w:rsidRPr="008029D8">
        <w:t>Pzp</w:t>
      </w:r>
      <w:proofErr w:type="spellEnd"/>
      <w:r w:rsidRPr="008029D8">
        <w:t>.</w:t>
      </w:r>
    </w:p>
    <w:p w:rsidR="00D30384" w:rsidRPr="008029D8" w:rsidRDefault="00D30384" w:rsidP="00D30384">
      <w:pPr>
        <w:pStyle w:val="Nagwek2"/>
      </w:pPr>
      <w:r w:rsidRPr="008029D8">
        <w:t>Na orzeczenie Krajowej Izby Odwoławczej stronom oraz uczestnikom postępowania odwoławczego przysługuje skarga do sądu.</w:t>
      </w:r>
    </w:p>
    <w:p w:rsidR="00A56852" w:rsidRPr="008029D8" w:rsidRDefault="00D30384" w:rsidP="003C725A">
      <w:pPr>
        <w:pStyle w:val="Nagwek2"/>
        <w:rPr>
          <w:color w:val="auto"/>
        </w:rPr>
      </w:pPr>
      <w:r w:rsidRPr="008029D8">
        <w:t>Skargę wnosi się do sądu okręgowego właściwego dla sied</w:t>
      </w:r>
      <w:r w:rsidR="00AF1311" w:rsidRPr="008029D8">
        <w:t>ziby albo miejsca zamieszkania Z</w:t>
      </w:r>
      <w:r w:rsidRPr="008029D8">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3C725A" w:rsidRPr="008029D8">
        <w:t>(</w:t>
      </w:r>
      <w:proofErr w:type="spellStart"/>
      <w:r w:rsidR="002E4D1B" w:rsidRPr="008029D8">
        <w:t>t.j</w:t>
      </w:r>
      <w:proofErr w:type="spellEnd"/>
      <w:r w:rsidR="002E4D1B" w:rsidRPr="008029D8">
        <w:t>. Dz. U. z 2017r. poz. 1481</w:t>
      </w:r>
      <w:r w:rsidR="003C725A" w:rsidRPr="008029D8">
        <w:t>)</w:t>
      </w:r>
      <w:r w:rsidRPr="008029D8">
        <w:t xml:space="preserve"> jest równoznaczne z jej wniesieniem.</w:t>
      </w:r>
      <w:r w:rsidR="00603291" w:rsidRPr="008029D8">
        <w:t>.</w:t>
      </w:r>
    </w:p>
    <w:p w:rsidR="00603291" w:rsidRPr="008029D8" w:rsidRDefault="00603291" w:rsidP="000B0078">
      <w:pPr>
        <w:pStyle w:val="Nagwek1"/>
      </w:pPr>
      <w:r w:rsidRPr="008029D8">
        <w:t>Aukcja elektroniczna</w:t>
      </w:r>
    </w:p>
    <w:p w:rsidR="00603291" w:rsidRPr="008029D8" w:rsidRDefault="00603291" w:rsidP="00A43AEE">
      <w:pPr>
        <w:pStyle w:val="Nagwek2"/>
      </w:pPr>
      <w:r w:rsidRPr="008029D8">
        <w:t xml:space="preserve">W postępowaniu nie jest przewidziany wybór najkorzystniejszej oferty z zastosowaniem aukcji elektronicznej. </w:t>
      </w:r>
    </w:p>
    <w:p w:rsidR="00603291" w:rsidRPr="008029D8" w:rsidRDefault="00603291" w:rsidP="000B0078">
      <w:pPr>
        <w:pStyle w:val="Nagwek1"/>
      </w:pPr>
      <w:r w:rsidRPr="008029D8">
        <w:lastRenderedPageBreak/>
        <w:t>Pozostałe informacje</w:t>
      </w:r>
    </w:p>
    <w:p w:rsidR="00F44F33" w:rsidRPr="008029D8" w:rsidRDefault="00F44F33" w:rsidP="00F44F33">
      <w:pPr>
        <w:numPr>
          <w:ilvl w:val="1"/>
          <w:numId w:val="1"/>
        </w:numPr>
        <w:spacing w:before="120" w:after="60"/>
        <w:jc w:val="both"/>
        <w:outlineLvl w:val="1"/>
        <w:rPr>
          <w:bCs/>
          <w:iCs/>
          <w:color w:val="000000"/>
          <w:lang w:val="x-none" w:eastAsia="x-none"/>
        </w:rPr>
      </w:pPr>
      <w:bookmarkStart w:id="24" w:name="_Hlk515367328"/>
      <w:r w:rsidRPr="008029D8">
        <w:rPr>
          <w:bCs/>
          <w:iCs/>
          <w:color w:val="000000"/>
          <w:lang w:val="x-none" w:eastAsia="x-none"/>
        </w:rPr>
        <w:t>Informacja o przetwarzaniu danych osobowych:</w:t>
      </w:r>
    </w:p>
    <w:p w:rsidR="00F44F33" w:rsidRPr="008029D8" w:rsidRDefault="00F44F33" w:rsidP="00F44F33">
      <w:pPr>
        <w:spacing w:after="60"/>
        <w:ind w:left="680"/>
        <w:jc w:val="both"/>
        <w:outlineLvl w:val="1"/>
        <w:rPr>
          <w:bCs/>
          <w:iCs/>
          <w:color w:val="000000"/>
          <w:lang w:val="x-none" w:eastAsia="x-none"/>
        </w:rPr>
      </w:pPr>
      <w:r w:rsidRPr="008029D8">
        <w:rPr>
          <w:bCs/>
          <w:iCs/>
          <w:color w:val="000000"/>
          <w:lang w:val="x-none" w:eastAsia="x-none"/>
        </w:rPr>
        <w:t xml:space="preserve">Zamawiający, zgodnie z art. 13 ust. 1 i 2 </w:t>
      </w:r>
      <w:r w:rsidRPr="008029D8">
        <w:rPr>
          <w:rFonts w:eastAsia="Calibri"/>
          <w:bCs/>
          <w:iCs/>
          <w:color w:val="000000"/>
          <w:lang w:val="x-none" w:eastAsia="x-none"/>
        </w:rPr>
        <w:t xml:space="preserve">rozporządzenia Parlamentu Europejskiego </w:t>
      </w:r>
      <w:r w:rsidRPr="008029D8">
        <w:rPr>
          <w:rFonts w:eastAsia="Calibri"/>
          <w:bCs/>
          <w:iCs/>
          <w:color w:val="000000"/>
          <w:lang w:eastAsia="x-none"/>
        </w:rPr>
        <w:t xml:space="preserve">          </w:t>
      </w:r>
      <w:r w:rsidRPr="008029D8">
        <w:rPr>
          <w:rFonts w:eastAsia="Calibri"/>
          <w:bCs/>
          <w:iCs/>
          <w:color w:val="000000"/>
          <w:lang w:val="x-none" w:eastAsia="x-none"/>
        </w:rPr>
        <w:t xml:space="preserve">i Rady (UE) 2016/679 z dnia 27 kwietnia 2016 r. w sprawie ochrony osób fizycznych </w:t>
      </w:r>
      <w:r w:rsidRPr="008029D8">
        <w:rPr>
          <w:rFonts w:eastAsia="Calibri"/>
          <w:bCs/>
          <w:iCs/>
          <w:color w:val="000000"/>
          <w:lang w:eastAsia="x-none"/>
        </w:rPr>
        <w:t xml:space="preserve">        </w:t>
      </w:r>
      <w:r w:rsidRPr="008029D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8029D8">
        <w:rPr>
          <w:bCs/>
          <w:iCs/>
          <w:color w:val="000000"/>
          <w:lang w:val="x-none" w:eastAsia="x-none"/>
        </w:rPr>
        <w:t>dalej „RODO”, informuje, że:</w:t>
      </w:r>
    </w:p>
    <w:p w:rsidR="00F44F33" w:rsidRPr="008029D8" w:rsidRDefault="00F44F33" w:rsidP="00F44F33">
      <w:pPr>
        <w:numPr>
          <w:ilvl w:val="0"/>
          <w:numId w:val="29"/>
        </w:numPr>
        <w:spacing w:after="160"/>
        <w:contextualSpacing/>
        <w:jc w:val="both"/>
        <w:outlineLvl w:val="1"/>
        <w:rPr>
          <w:bCs/>
          <w:iCs/>
          <w:color w:val="000000"/>
          <w:lang w:val="x-none" w:eastAsia="x-none"/>
        </w:rPr>
      </w:pPr>
      <w:r w:rsidRPr="008029D8">
        <w:rPr>
          <w:bCs/>
          <w:iCs/>
          <w:color w:val="000000"/>
          <w:lang w:eastAsia="x-none"/>
        </w:rPr>
        <w:t xml:space="preserve">w celu prowadzenia postępowania o udzielenie zamówienia publicznego, </w:t>
      </w:r>
      <w:r w:rsidRPr="008029D8">
        <w:rPr>
          <w:rFonts w:eastAsia="Calibri"/>
          <w:bCs/>
          <w:iCs/>
          <w:color w:val="000000"/>
          <w:lang w:val="x-none" w:eastAsia="en-US"/>
        </w:rPr>
        <w:t>prowadzonego w trybie przetarg nieograniczony</w:t>
      </w:r>
      <w:r w:rsidRPr="008029D8">
        <w:rPr>
          <w:rFonts w:eastAsia="Calibri"/>
          <w:bCs/>
          <w:iCs/>
          <w:color w:val="000000"/>
          <w:lang w:eastAsia="en-US"/>
        </w:rPr>
        <w:t>,</w:t>
      </w:r>
      <w:r w:rsidRPr="008029D8">
        <w:rPr>
          <w:bCs/>
          <w:iCs/>
          <w:color w:val="000000"/>
          <w:lang w:eastAsia="x-none"/>
        </w:rPr>
        <w:t xml:space="preserve"> </w:t>
      </w:r>
      <w:r w:rsidRPr="008029D8">
        <w:rPr>
          <w:bCs/>
          <w:iCs/>
          <w:color w:val="000000"/>
          <w:lang w:val="x-none" w:eastAsia="x-none"/>
        </w:rPr>
        <w:t>przetwarzane będą</w:t>
      </w:r>
      <w:r w:rsidRPr="008029D8">
        <w:rPr>
          <w:bCs/>
          <w:iCs/>
          <w:color w:val="000000"/>
          <w:lang w:eastAsia="x-none"/>
        </w:rPr>
        <w:t xml:space="preserve"> dane osobowe</w:t>
      </w:r>
      <w:r w:rsidRPr="008029D8">
        <w:rPr>
          <w:bCs/>
          <w:iCs/>
          <w:color w:val="000000"/>
          <w:lang w:val="x-none" w:eastAsia="x-none"/>
        </w:rPr>
        <w:t xml:space="preserve"> na podstawie art. 6 ust. 1 lit. c</w:t>
      </w:r>
      <w:r w:rsidRPr="008029D8">
        <w:rPr>
          <w:bCs/>
          <w:i/>
          <w:iCs/>
          <w:color w:val="000000"/>
          <w:lang w:val="x-none" w:eastAsia="x-none"/>
        </w:rPr>
        <w:t xml:space="preserve"> </w:t>
      </w:r>
      <w:r w:rsidRPr="008029D8">
        <w:rPr>
          <w:bCs/>
          <w:iCs/>
          <w:color w:val="000000"/>
          <w:lang w:val="x-none" w:eastAsia="x-none"/>
        </w:rPr>
        <w:t>RODO</w:t>
      </w:r>
      <w:r w:rsidRPr="008029D8">
        <w:rPr>
          <w:bCs/>
          <w:iCs/>
          <w:color w:val="000000"/>
          <w:lang w:eastAsia="x-none"/>
        </w:rPr>
        <w:t xml:space="preserve">;  </w:t>
      </w:r>
    </w:p>
    <w:p w:rsidR="00F44F33" w:rsidRPr="008029D8" w:rsidRDefault="00F44F33" w:rsidP="00F44F33">
      <w:pPr>
        <w:numPr>
          <w:ilvl w:val="0"/>
          <w:numId w:val="29"/>
        </w:numPr>
        <w:spacing w:after="60"/>
        <w:ind w:left="1037" w:hanging="357"/>
        <w:jc w:val="both"/>
        <w:outlineLvl w:val="1"/>
        <w:rPr>
          <w:bCs/>
          <w:iCs/>
          <w:color w:val="000000"/>
          <w:lang w:val="x-none" w:eastAsia="x-none"/>
        </w:rPr>
      </w:pPr>
      <w:r w:rsidRPr="008029D8">
        <w:rPr>
          <w:bCs/>
          <w:iCs/>
          <w:color w:val="000000"/>
          <w:lang w:val="x-none" w:eastAsia="x-none"/>
        </w:rPr>
        <w:t>Administratorem Pani/Pana danych osobowych jest:</w:t>
      </w:r>
    </w:p>
    <w:p w:rsidR="00F44F33" w:rsidRPr="008029D8" w:rsidRDefault="00F44F33" w:rsidP="00F44F33">
      <w:pPr>
        <w:spacing w:after="60"/>
        <w:ind w:left="1038"/>
        <w:outlineLvl w:val="1"/>
        <w:rPr>
          <w:b/>
          <w:bCs/>
          <w:iCs/>
          <w:color w:val="000000"/>
          <w:lang w:val="x-none" w:eastAsia="x-none"/>
        </w:rPr>
      </w:pPr>
      <w:r w:rsidRPr="008029D8">
        <w:rPr>
          <w:b/>
          <w:bCs/>
          <w:iCs/>
          <w:color w:val="000000"/>
          <w:lang w:val="x-none" w:eastAsia="x-none"/>
        </w:rPr>
        <w:t>Politechnika Częstochowska</w:t>
      </w:r>
    </w:p>
    <w:p w:rsidR="00F44F33" w:rsidRPr="008029D8" w:rsidRDefault="00F44F33" w:rsidP="00F44F33">
      <w:pPr>
        <w:spacing w:after="40"/>
        <w:ind w:left="1038"/>
        <w:outlineLvl w:val="1"/>
        <w:rPr>
          <w:bCs/>
          <w:iCs/>
          <w:color w:val="000000"/>
          <w:lang w:val="x-none" w:eastAsia="x-none"/>
        </w:rPr>
      </w:pPr>
      <w:r w:rsidRPr="008029D8">
        <w:rPr>
          <w:bCs/>
          <w:iCs/>
          <w:color w:val="000000"/>
          <w:lang w:eastAsia="x-none"/>
        </w:rPr>
        <w:t xml:space="preserve">Ul. </w:t>
      </w:r>
      <w:r w:rsidRPr="008029D8">
        <w:rPr>
          <w:bCs/>
          <w:iCs/>
          <w:color w:val="000000"/>
          <w:lang w:val="x-none" w:eastAsia="x-none"/>
        </w:rPr>
        <w:t>Dąbrowskiego 69</w:t>
      </w:r>
      <w:r w:rsidRPr="008029D8">
        <w:rPr>
          <w:bCs/>
          <w:iCs/>
          <w:color w:val="000000"/>
          <w:lang w:eastAsia="x-none"/>
        </w:rPr>
        <w:t>,</w:t>
      </w:r>
      <w:r w:rsidRPr="008029D8">
        <w:rPr>
          <w:bCs/>
          <w:iCs/>
          <w:color w:val="000000"/>
          <w:lang w:val="x-none" w:eastAsia="x-none"/>
        </w:rPr>
        <w:t xml:space="preserve"> </w:t>
      </w:r>
      <w:r w:rsidRPr="008029D8">
        <w:rPr>
          <w:bCs/>
          <w:iCs/>
          <w:color w:val="000000"/>
          <w:lang w:eastAsia="x-none"/>
        </w:rPr>
        <w:t xml:space="preserve"> 42-201</w:t>
      </w:r>
      <w:r w:rsidRPr="008029D8">
        <w:rPr>
          <w:bCs/>
          <w:iCs/>
          <w:color w:val="000000"/>
          <w:lang w:val="x-none" w:eastAsia="x-none"/>
        </w:rPr>
        <w:t xml:space="preserve"> Częstochowa</w:t>
      </w:r>
    </w:p>
    <w:p w:rsidR="00F44F33" w:rsidRPr="008029D8" w:rsidRDefault="00F44F33" w:rsidP="00F44F33">
      <w:pPr>
        <w:numPr>
          <w:ilvl w:val="0"/>
          <w:numId w:val="29"/>
        </w:numPr>
        <w:spacing w:before="120" w:after="60"/>
        <w:jc w:val="both"/>
        <w:outlineLvl w:val="1"/>
        <w:rPr>
          <w:bCs/>
          <w:iCs/>
          <w:color w:val="000000"/>
          <w:lang w:val="x-none" w:eastAsia="x-none"/>
        </w:rPr>
      </w:pPr>
      <w:r w:rsidRPr="008029D8">
        <w:rPr>
          <w:bCs/>
          <w:iCs/>
          <w:color w:val="000000"/>
          <w:lang w:eastAsia="x-none"/>
        </w:rPr>
        <w:t xml:space="preserve">Administrator Danych Osobowych w Politechnice Częstochowskiej wyznaczył Inspektora Danych Osobowych, z którym można kontaktować się pod numerem telefonu 34/3250471, adresem e-mail </w:t>
      </w:r>
      <w:hyperlink r:id="rId9" w:history="1">
        <w:r w:rsidRPr="008029D8">
          <w:rPr>
            <w:rStyle w:val="Hipercze"/>
            <w:bCs/>
            <w:iCs/>
            <w:lang w:eastAsia="x-none"/>
          </w:rPr>
          <w:t>iodo@pcz.pl</w:t>
        </w:r>
      </w:hyperlink>
      <w:r w:rsidRPr="008029D8">
        <w:rPr>
          <w:bCs/>
          <w:iCs/>
          <w:color w:val="000000"/>
          <w:lang w:eastAsia="x-none"/>
        </w:rPr>
        <w:t xml:space="preserve"> lub przy użyciu danych kontaktowych Administratora Danych Osobowych</w:t>
      </w:r>
      <w:r w:rsidRPr="008029D8">
        <w:rPr>
          <w:bCs/>
          <w:iCs/>
          <w:color w:val="000000"/>
          <w:lang w:val="x-none" w:eastAsia="x-none"/>
        </w:rPr>
        <w:t xml:space="preserve">; </w:t>
      </w:r>
    </w:p>
    <w:p w:rsidR="00F44F33" w:rsidRPr="008029D8" w:rsidRDefault="00F44F33" w:rsidP="00F44F33">
      <w:pPr>
        <w:numPr>
          <w:ilvl w:val="0"/>
          <w:numId w:val="29"/>
        </w:numPr>
        <w:spacing w:before="120" w:after="60"/>
        <w:jc w:val="both"/>
        <w:outlineLvl w:val="1"/>
        <w:rPr>
          <w:bCs/>
          <w:iCs/>
          <w:color w:val="000000"/>
          <w:lang w:val="x-none" w:eastAsia="x-none"/>
        </w:rPr>
      </w:pPr>
      <w:r w:rsidRPr="008029D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8029D8">
        <w:rPr>
          <w:bCs/>
          <w:iCs/>
          <w:color w:val="000000"/>
          <w:lang w:val="x-none" w:eastAsia="x-none"/>
        </w:rPr>
        <w:t>Pzp</w:t>
      </w:r>
      <w:proofErr w:type="spellEnd"/>
      <w:r w:rsidRPr="008029D8">
        <w:rPr>
          <w:bCs/>
          <w:iCs/>
          <w:color w:val="000000"/>
          <w:lang w:val="x-none" w:eastAsia="x-none"/>
        </w:rPr>
        <w:t>;</w:t>
      </w:r>
    </w:p>
    <w:p w:rsidR="00F44F33" w:rsidRPr="008029D8" w:rsidRDefault="00F44F33" w:rsidP="00F44F33">
      <w:pPr>
        <w:numPr>
          <w:ilvl w:val="0"/>
          <w:numId w:val="29"/>
        </w:numPr>
        <w:spacing w:before="120" w:after="60"/>
        <w:jc w:val="both"/>
        <w:outlineLvl w:val="1"/>
        <w:rPr>
          <w:bCs/>
          <w:iCs/>
          <w:color w:val="000000"/>
          <w:lang w:val="x-none" w:eastAsia="x-none"/>
        </w:rPr>
      </w:pPr>
      <w:r w:rsidRPr="008029D8">
        <w:rPr>
          <w:bCs/>
          <w:iCs/>
          <w:color w:val="000000"/>
          <w:lang w:val="x-none" w:eastAsia="x-none"/>
        </w:rPr>
        <w:t xml:space="preserve">Pani/Pana dane osobowe będą przechowywane, zgodnie z art. 97 ust. 1 ustawy </w:t>
      </w:r>
      <w:proofErr w:type="spellStart"/>
      <w:r w:rsidRPr="008029D8">
        <w:rPr>
          <w:bCs/>
          <w:iCs/>
          <w:color w:val="000000"/>
          <w:lang w:val="x-none" w:eastAsia="x-none"/>
        </w:rPr>
        <w:t>Pzp</w:t>
      </w:r>
      <w:proofErr w:type="spellEnd"/>
      <w:r w:rsidRPr="008029D8">
        <w:rPr>
          <w:bCs/>
          <w:iCs/>
          <w:color w:val="000000"/>
          <w:lang w:val="x-none" w:eastAsia="x-none"/>
        </w:rPr>
        <w:t xml:space="preserve">, przez okres 4 lat od dnia zakończenia postępowania o udzielenie zamówienia, </w:t>
      </w:r>
      <w:r w:rsidRPr="008029D8">
        <w:rPr>
          <w:bCs/>
          <w:iCs/>
          <w:color w:val="000000"/>
          <w:lang w:eastAsia="x-none"/>
        </w:rPr>
        <w:t xml:space="preserve">              </w:t>
      </w:r>
      <w:r w:rsidRPr="008029D8">
        <w:rPr>
          <w:bCs/>
          <w:iCs/>
          <w:color w:val="000000"/>
          <w:lang w:val="x-none" w:eastAsia="x-none"/>
        </w:rPr>
        <w:t>a jeżeli czas trwania umowy przekracza 4 lata, okres przechowywania obejmuje cały czas trwania umowy. W sytuacji archiwizacji dokumentów</w:t>
      </w:r>
      <w:r w:rsidRPr="008029D8">
        <w:rPr>
          <w:bCs/>
          <w:iCs/>
          <w:color w:val="000000"/>
          <w:lang w:eastAsia="x-none"/>
        </w:rPr>
        <w:t>, okres przechowywania dokumentacji określa stosowna instrukcja kancelaryjna;</w:t>
      </w:r>
    </w:p>
    <w:p w:rsidR="00F44F33" w:rsidRPr="008029D8" w:rsidRDefault="00F44F33" w:rsidP="00F44F33">
      <w:pPr>
        <w:numPr>
          <w:ilvl w:val="0"/>
          <w:numId w:val="29"/>
        </w:numPr>
        <w:spacing w:before="120" w:after="60"/>
        <w:jc w:val="both"/>
        <w:outlineLvl w:val="1"/>
        <w:rPr>
          <w:bCs/>
          <w:iCs/>
          <w:color w:val="000000"/>
          <w:lang w:val="x-none" w:eastAsia="x-none"/>
        </w:rPr>
      </w:pPr>
      <w:r w:rsidRPr="008029D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8029D8">
        <w:rPr>
          <w:bCs/>
          <w:iCs/>
          <w:color w:val="000000"/>
          <w:lang w:val="x-none" w:eastAsia="x-none"/>
        </w:rPr>
        <w:t>Pzp</w:t>
      </w:r>
      <w:proofErr w:type="spellEnd"/>
      <w:r w:rsidRPr="008029D8">
        <w:rPr>
          <w:bCs/>
          <w:iCs/>
          <w:color w:val="000000"/>
          <w:lang w:val="x-none" w:eastAsia="x-none"/>
        </w:rPr>
        <w:t xml:space="preserve">, związanym z udziałem w postępowaniu o udzielenie zamówienia publicznego; konsekwencje niepodania określonych danych wynikają z ustawy </w:t>
      </w:r>
      <w:proofErr w:type="spellStart"/>
      <w:r w:rsidRPr="008029D8">
        <w:rPr>
          <w:bCs/>
          <w:iCs/>
          <w:color w:val="000000"/>
          <w:lang w:val="x-none" w:eastAsia="x-none"/>
        </w:rPr>
        <w:t>Pzp</w:t>
      </w:r>
      <w:proofErr w:type="spellEnd"/>
      <w:r w:rsidRPr="008029D8">
        <w:rPr>
          <w:bCs/>
          <w:iCs/>
          <w:color w:val="000000"/>
          <w:lang w:val="x-none" w:eastAsia="x-none"/>
        </w:rPr>
        <w:t>;</w:t>
      </w:r>
    </w:p>
    <w:p w:rsidR="00F44F33" w:rsidRPr="008029D8" w:rsidRDefault="00F44F33" w:rsidP="00F44F33">
      <w:pPr>
        <w:numPr>
          <w:ilvl w:val="0"/>
          <w:numId w:val="29"/>
        </w:numPr>
        <w:spacing w:before="120" w:after="60"/>
        <w:jc w:val="both"/>
        <w:outlineLvl w:val="1"/>
        <w:rPr>
          <w:bCs/>
          <w:iCs/>
          <w:color w:val="000000"/>
          <w:lang w:val="x-none" w:eastAsia="x-none"/>
        </w:rPr>
      </w:pPr>
      <w:r w:rsidRPr="008029D8">
        <w:rPr>
          <w:bCs/>
          <w:iCs/>
          <w:color w:val="000000"/>
          <w:lang w:val="x-none" w:eastAsia="x-none"/>
        </w:rPr>
        <w:t>w odniesieniu do Pani/Pana danych osobowych decyzje nie będą podejmowane w sposób zautomatyzowany, stosowanie do art. 22 RODO;</w:t>
      </w:r>
    </w:p>
    <w:p w:rsidR="00F44F33" w:rsidRPr="008029D8" w:rsidRDefault="00F44F33" w:rsidP="00F44F33">
      <w:pPr>
        <w:numPr>
          <w:ilvl w:val="0"/>
          <w:numId w:val="29"/>
        </w:numPr>
        <w:spacing w:before="120"/>
        <w:ind w:left="1037" w:hanging="357"/>
        <w:jc w:val="both"/>
        <w:outlineLvl w:val="1"/>
        <w:rPr>
          <w:bCs/>
          <w:iCs/>
          <w:color w:val="000000"/>
          <w:lang w:val="x-none" w:eastAsia="x-none"/>
        </w:rPr>
      </w:pPr>
      <w:r w:rsidRPr="008029D8">
        <w:rPr>
          <w:bCs/>
          <w:iCs/>
          <w:color w:val="000000"/>
          <w:lang w:val="x-none" w:eastAsia="x-none"/>
        </w:rPr>
        <w:t>posiada Pani/Pan:</w:t>
      </w:r>
    </w:p>
    <w:p w:rsidR="00F44F33" w:rsidRPr="008029D8" w:rsidRDefault="00F44F33" w:rsidP="00F44F33">
      <w:pPr>
        <w:numPr>
          <w:ilvl w:val="0"/>
          <w:numId w:val="27"/>
        </w:numPr>
        <w:spacing w:after="150"/>
        <w:ind w:left="1418" w:hanging="294"/>
        <w:contextualSpacing/>
        <w:jc w:val="both"/>
      </w:pPr>
      <w:r w:rsidRPr="008029D8">
        <w:t>na podstawie art. 15 RODO prawo dostępu do danych osobowych Pani/Pana dotyczących;</w:t>
      </w:r>
    </w:p>
    <w:p w:rsidR="00F44F33" w:rsidRPr="008029D8" w:rsidRDefault="00F44F33" w:rsidP="00F44F33">
      <w:pPr>
        <w:numPr>
          <w:ilvl w:val="0"/>
          <w:numId w:val="27"/>
        </w:numPr>
        <w:spacing w:after="150"/>
        <w:ind w:left="1418" w:hanging="294"/>
        <w:contextualSpacing/>
        <w:jc w:val="both"/>
      </w:pPr>
      <w:r w:rsidRPr="008029D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8029D8">
        <w:t>Pzp</w:t>
      </w:r>
      <w:proofErr w:type="spellEnd"/>
      <w:r w:rsidRPr="008029D8">
        <w:t xml:space="preserve"> oraz nie może naruszać integralności protokołu oraz jego załączników;</w:t>
      </w:r>
    </w:p>
    <w:p w:rsidR="00F44F33" w:rsidRPr="008029D8" w:rsidRDefault="00F44F33" w:rsidP="00F44F33">
      <w:pPr>
        <w:numPr>
          <w:ilvl w:val="0"/>
          <w:numId w:val="27"/>
        </w:numPr>
        <w:spacing w:after="150"/>
        <w:ind w:left="1418" w:hanging="294"/>
        <w:contextualSpacing/>
        <w:jc w:val="both"/>
      </w:pPr>
      <w:r w:rsidRPr="008029D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44F33" w:rsidRPr="008029D8" w:rsidRDefault="00F44F33" w:rsidP="00F44F33">
      <w:pPr>
        <w:numPr>
          <w:ilvl w:val="0"/>
          <w:numId w:val="27"/>
        </w:numPr>
        <w:spacing w:before="120" w:after="120"/>
        <w:ind w:left="1418" w:hanging="294"/>
        <w:contextualSpacing/>
        <w:jc w:val="both"/>
        <w:rPr>
          <w:i/>
        </w:rPr>
      </w:pPr>
      <w:r w:rsidRPr="008029D8">
        <w:lastRenderedPageBreak/>
        <w:t>prawo do wniesienia skargi do Prezesa Urzędu Ochrony Danych Osobowych, gdy uzna Pani/Pan, że przetwarzanie danych osobowych Pani/Pana dotyczących narusza przepisy RODO;</w:t>
      </w:r>
    </w:p>
    <w:p w:rsidR="00F44F33" w:rsidRPr="008029D8" w:rsidRDefault="00F44F33" w:rsidP="00F44F33">
      <w:pPr>
        <w:numPr>
          <w:ilvl w:val="0"/>
          <w:numId w:val="29"/>
        </w:numPr>
        <w:spacing w:before="120" w:after="120"/>
        <w:ind w:left="1037" w:hanging="357"/>
        <w:contextualSpacing/>
        <w:jc w:val="both"/>
        <w:rPr>
          <w:i/>
        </w:rPr>
      </w:pPr>
      <w:r w:rsidRPr="008029D8">
        <w:t>nie przysługuje Pani/Panu:</w:t>
      </w:r>
    </w:p>
    <w:p w:rsidR="00F44F33" w:rsidRPr="008029D8" w:rsidRDefault="00F44F33" w:rsidP="00F44F33">
      <w:pPr>
        <w:numPr>
          <w:ilvl w:val="0"/>
          <w:numId w:val="28"/>
        </w:numPr>
        <w:spacing w:after="150"/>
        <w:ind w:left="1418" w:hanging="284"/>
        <w:contextualSpacing/>
        <w:jc w:val="both"/>
        <w:rPr>
          <w:i/>
        </w:rPr>
      </w:pPr>
      <w:r w:rsidRPr="008029D8">
        <w:t>w związku z art. 17 ust. 3 lit. b, d, e RODO prawo do usunięcia danych osobowych;</w:t>
      </w:r>
    </w:p>
    <w:p w:rsidR="00F44F33" w:rsidRPr="008029D8" w:rsidRDefault="00F44F33" w:rsidP="00F44F33">
      <w:pPr>
        <w:numPr>
          <w:ilvl w:val="0"/>
          <w:numId w:val="28"/>
        </w:numPr>
        <w:spacing w:after="150"/>
        <w:ind w:left="1418" w:hanging="284"/>
        <w:contextualSpacing/>
        <w:jc w:val="both"/>
        <w:rPr>
          <w:i/>
        </w:rPr>
      </w:pPr>
      <w:r w:rsidRPr="008029D8">
        <w:t>prawo do przenoszenia danych osobowych, o którym mowa w art. 20 RODO;</w:t>
      </w:r>
    </w:p>
    <w:p w:rsidR="00F44F33" w:rsidRPr="008029D8" w:rsidRDefault="00F44F33" w:rsidP="00F44F33">
      <w:pPr>
        <w:numPr>
          <w:ilvl w:val="0"/>
          <w:numId w:val="28"/>
        </w:numPr>
        <w:spacing w:after="60"/>
        <w:ind w:left="1418" w:hanging="284"/>
        <w:contextualSpacing/>
        <w:jc w:val="both"/>
      </w:pPr>
      <w:r w:rsidRPr="008029D8">
        <w:t>na podstawie art. 21 RODO prawo sprzeciwu, wobec przetwarzania danych osobowych, gdyż podstawą prawną przetwarzania Pani/Pana danych osobowych jest art. 6 ust. 1 lit. c RODO;</w:t>
      </w:r>
    </w:p>
    <w:bookmarkEnd w:id="24"/>
    <w:p w:rsidR="00C627C9" w:rsidRPr="008029D8" w:rsidRDefault="00C627C9" w:rsidP="00F44F33">
      <w:pPr>
        <w:spacing w:after="60"/>
        <w:contextualSpacing/>
        <w:jc w:val="both"/>
      </w:pPr>
    </w:p>
    <w:p w:rsidR="00603291" w:rsidRPr="008029D8" w:rsidRDefault="00603291" w:rsidP="00C627C9">
      <w:pPr>
        <w:pStyle w:val="Nagwek2"/>
        <w:spacing w:after="240"/>
      </w:pPr>
      <w:r w:rsidRPr="008029D8">
        <w:t xml:space="preserve">Do spraw nieuregulowanych w niniejszej </w:t>
      </w:r>
      <w:r w:rsidR="009F1CA7" w:rsidRPr="008029D8">
        <w:rPr>
          <w:lang w:val="pl-PL"/>
        </w:rPr>
        <w:t>SIWZ</w:t>
      </w:r>
      <w:r w:rsidRPr="008029D8">
        <w:t xml:space="preserve"> mają zastosowanie przepisy ustawy z dnia 29 stycznia 2004 roku Prawo zamówień publicznych </w:t>
      </w:r>
      <w:r w:rsidR="009C5C26" w:rsidRPr="008029D8">
        <w:t>(</w:t>
      </w:r>
      <w:proofErr w:type="spellStart"/>
      <w:r w:rsidR="009C5C26" w:rsidRPr="008029D8">
        <w:t>t.j</w:t>
      </w:r>
      <w:proofErr w:type="spellEnd"/>
      <w:r w:rsidR="009C5C26" w:rsidRPr="008029D8">
        <w:t xml:space="preserve">. Dz. U. z 2017 r. poz. 1579 z </w:t>
      </w:r>
      <w:proofErr w:type="spellStart"/>
      <w:r w:rsidR="009C5C26" w:rsidRPr="008029D8">
        <w:t>późn</w:t>
      </w:r>
      <w:proofErr w:type="spellEnd"/>
      <w:r w:rsidR="009C5C26" w:rsidRPr="008029D8">
        <w:t>. zm.)</w:t>
      </w:r>
      <w:r w:rsidRPr="008029D8">
        <w:t xml:space="preserve"> oraz przepisy Kodeksu cywilnego.</w:t>
      </w:r>
    </w:p>
    <w:p w:rsidR="00603291" w:rsidRPr="008029D8" w:rsidRDefault="00603291" w:rsidP="00603291">
      <w:pPr>
        <w:spacing w:before="60" w:after="120"/>
        <w:jc w:val="both"/>
      </w:pPr>
      <w:r w:rsidRPr="008029D8">
        <w:rPr>
          <w:b/>
        </w:rPr>
        <w:t>Załącznik</w:t>
      </w:r>
      <w:r w:rsidR="00C627C9" w:rsidRPr="008029D8">
        <w:rPr>
          <w:b/>
        </w:rPr>
        <w:t>i do SIWZ</w:t>
      </w:r>
      <w:r w:rsidR="00C627C9" w:rsidRPr="008029D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8029D8" w:rsidTr="00C627C9">
        <w:tc>
          <w:tcPr>
            <w:tcW w:w="828" w:type="dxa"/>
          </w:tcPr>
          <w:p w:rsidR="00603291" w:rsidRPr="008029D8" w:rsidRDefault="00603291" w:rsidP="006672A6">
            <w:pPr>
              <w:spacing w:before="60" w:after="120"/>
              <w:jc w:val="both"/>
              <w:rPr>
                <w:b/>
                <w:sz w:val="20"/>
                <w:szCs w:val="20"/>
              </w:rPr>
            </w:pPr>
            <w:r w:rsidRPr="008029D8">
              <w:rPr>
                <w:b/>
                <w:sz w:val="20"/>
                <w:szCs w:val="20"/>
              </w:rPr>
              <w:t>Nr</w:t>
            </w:r>
          </w:p>
        </w:tc>
        <w:tc>
          <w:tcPr>
            <w:tcW w:w="8636" w:type="dxa"/>
          </w:tcPr>
          <w:p w:rsidR="00603291" w:rsidRPr="008029D8" w:rsidRDefault="00603291" w:rsidP="006672A6">
            <w:pPr>
              <w:spacing w:before="60" w:after="120"/>
              <w:jc w:val="both"/>
              <w:rPr>
                <w:b/>
                <w:sz w:val="20"/>
                <w:szCs w:val="20"/>
              </w:rPr>
            </w:pPr>
            <w:r w:rsidRPr="008029D8">
              <w:rPr>
                <w:b/>
                <w:sz w:val="20"/>
                <w:szCs w:val="20"/>
              </w:rPr>
              <w:t>Nazwa załącznika</w:t>
            </w:r>
          </w:p>
        </w:tc>
      </w:tr>
      <w:tr w:rsidR="009C5C26" w:rsidRPr="008029D8" w:rsidTr="003A4904">
        <w:tc>
          <w:tcPr>
            <w:tcW w:w="828" w:type="dxa"/>
          </w:tcPr>
          <w:p w:rsidR="009C5C26" w:rsidRPr="008029D8" w:rsidRDefault="009C5C26" w:rsidP="003A4904">
            <w:pPr>
              <w:spacing w:before="60" w:after="120"/>
              <w:jc w:val="both"/>
              <w:rPr>
                <w:b/>
              </w:rPr>
            </w:pPr>
            <w:r w:rsidRPr="008029D8">
              <w:t>1</w:t>
            </w:r>
          </w:p>
        </w:tc>
        <w:tc>
          <w:tcPr>
            <w:tcW w:w="8636" w:type="dxa"/>
          </w:tcPr>
          <w:p w:rsidR="009C5C26" w:rsidRPr="008029D8" w:rsidRDefault="009C5C26" w:rsidP="003A4904">
            <w:pPr>
              <w:spacing w:before="60" w:after="120"/>
              <w:jc w:val="both"/>
              <w:rPr>
                <w:b/>
              </w:rPr>
            </w:pPr>
            <w:r w:rsidRPr="008029D8">
              <w:t>Jednolity europejski dokument zamówienia</w:t>
            </w:r>
          </w:p>
        </w:tc>
      </w:tr>
      <w:tr w:rsidR="009C5C26" w:rsidRPr="008029D8" w:rsidTr="003A4904">
        <w:tc>
          <w:tcPr>
            <w:tcW w:w="828" w:type="dxa"/>
          </w:tcPr>
          <w:p w:rsidR="009C5C26" w:rsidRPr="008029D8" w:rsidRDefault="009C5C26" w:rsidP="003A4904">
            <w:pPr>
              <w:spacing w:before="60" w:after="120"/>
              <w:jc w:val="both"/>
              <w:rPr>
                <w:b/>
              </w:rPr>
            </w:pPr>
            <w:r w:rsidRPr="008029D8">
              <w:t>2</w:t>
            </w:r>
          </w:p>
        </w:tc>
        <w:tc>
          <w:tcPr>
            <w:tcW w:w="8636" w:type="dxa"/>
          </w:tcPr>
          <w:p w:rsidR="009C5C26" w:rsidRPr="008029D8" w:rsidRDefault="009C5C26" w:rsidP="003A4904">
            <w:pPr>
              <w:spacing w:before="60" w:after="120"/>
              <w:jc w:val="both"/>
              <w:rPr>
                <w:b/>
              </w:rPr>
            </w:pPr>
            <w:r w:rsidRPr="008029D8">
              <w:t>Wykaz dostaw lub usług</w:t>
            </w:r>
          </w:p>
        </w:tc>
      </w:tr>
      <w:tr w:rsidR="009C5C26" w:rsidRPr="008029D8" w:rsidTr="003A4904">
        <w:tc>
          <w:tcPr>
            <w:tcW w:w="828" w:type="dxa"/>
          </w:tcPr>
          <w:p w:rsidR="009C5C26" w:rsidRPr="008029D8" w:rsidRDefault="009C5C26" w:rsidP="003A4904">
            <w:pPr>
              <w:spacing w:before="60" w:after="120"/>
              <w:jc w:val="both"/>
              <w:rPr>
                <w:b/>
              </w:rPr>
            </w:pPr>
            <w:r w:rsidRPr="008029D8">
              <w:t>3</w:t>
            </w:r>
          </w:p>
        </w:tc>
        <w:tc>
          <w:tcPr>
            <w:tcW w:w="8636" w:type="dxa"/>
          </w:tcPr>
          <w:p w:rsidR="009C5C26" w:rsidRPr="008029D8" w:rsidRDefault="009C5C26" w:rsidP="003A4904">
            <w:pPr>
              <w:spacing w:before="60" w:after="120"/>
              <w:jc w:val="both"/>
              <w:rPr>
                <w:b/>
              </w:rPr>
            </w:pPr>
            <w:r w:rsidRPr="008029D8">
              <w:t>Wykaz narzędzi, wyposażenia zakładu lub urządzeń technicznych</w:t>
            </w:r>
          </w:p>
        </w:tc>
      </w:tr>
      <w:tr w:rsidR="009C5C26" w:rsidRPr="008029D8" w:rsidTr="003A4904">
        <w:tc>
          <w:tcPr>
            <w:tcW w:w="828" w:type="dxa"/>
          </w:tcPr>
          <w:p w:rsidR="009C5C26" w:rsidRPr="008029D8" w:rsidRDefault="009C5C26" w:rsidP="003A4904">
            <w:pPr>
              <w:spacing w:before="60" w:after="120"/>
              <w:jc w:val="both"/>
              <w:rPr>
                <w:b/>
              </w:rPr>
            </w:pPr>
            <w:r w:rsidRPr="008029D8">
              <w:t>4</w:t>
            </w:r>
          </w:p>
        </w:tc>
        <w:tc>
          <w:tcPr>
            <w:tcW w:w="8636" w:type="dxa"/>
          </w:tcPr>
          <w:p w:rsidR="009C5C26" w:rsidRPr="008029D8" w:rsidRDefault="009C5C26" w:rsidP="003A4904">
            <w:pPr>
              <w:spacing w:before="60" w:after="120"/>
              <w:jc w:val="both"/>
              <w:rPr>
                <w:b/>
              </w:rPr>
            </w:pPr>
            <w:r w:rsidRPr="008029D8">
              <w:t>Oświadczenia wykonawcy o przynależności albo braku przynależności do tej samej grupy kapitałowej.</w:t>
            </w:r>
          </w:p>
        </w:tc>
      </w:tr>
    </w:tbl>
    <w:p w:rsidR="00603291" w:rsidRPr="008029D8"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8029D8" w:rsidTr="00C627C9">
        <w:tc>
          <w:tcPr>
            <w:tcW w:w="828" w:type="dxa"/>
          </w:tcPr>
          <w:p w:rsidR="00603291" w:rsidRPr="008029D8" w:rsidRDefault="00603291" w:rsidP="006672A6">
            <w:pPr>
              <w:spacing w:before="60" w:after="120"/>
              <w:jc w:val="both"/>
              <w:rPr>
                <w:b/>
                <w:sz w:val="20"/>
                <w:szCs w:val="20"/>
              </w:rPr>
            </w:pPr>
            <w:r w:rsidRPr="008029D8">
              <w:rPr>
                <w:b/>
                <w:sz w:val="20"/>
                <w:szCs w:val="20"/>
              </w:rPr>
              <w:t xml:space="preserve">Nr </w:t>
            </w:r>
          </w:p>
        </w:tc>
        <w:tc>
          <w:tcPr>
            <w:tcW w:w="8636" w:type="dxa"/>
          </w:tcPr>
          <w:p w:rsidR="00603291" w:rsidRPr="008029D8" w:rsidRDefault="00603291" w:rsidP="006672A6">
            <w:pPr>
              <w:spacing w:before="60" w:after="120"/>
              <w:jc w:val="both"/>
              <w:rPr>
                <w:b/>
                <w:sz w:val="20"/>
                <w:szCs w:val="20"/>
              </w:rPr>
            </w:pPr>
            <w:r w:rsidRPr="008029D8">
              <w:rPr>
                <w:b/>
                <w:sz w:val="20"/>
                <w:szCs w:val="20"/>
              </w:rPr>
              <w:t>Nazwa dokumentu / wzoru</w:t>
            </w:r>
          </w:p>
        </w:tc>
      </w:tr>
      <w:tr w:rsidR="009C5C26" w:rsidRPr="008029D8" w:rsidTr="003A4904">
        <w:tc>
          <w:tcPr>
            <w:tcW w:w="828" w:type="dxa"/>
          </w:tcPr>
          <w:p w:rsidR="009C5C26" w:rsidRPr="008029D8" w:rsidRDefault="009C5C26" w:rsidP="003A4904">
            <w:pPr>
              <w:spacing w:before="60" w:after="120"/>
              <w:jc w:val="both"/>
              <w:rPr>
                <w:b/>
              </w:rPr>
            </w:pPr>
            <w:r w:rsidRPr="008029D8">
              <w:t>1</w:t>
            </w:r>
          </w:p>
        </w:tc>
        <w:tc>
          <w:tcPr>
            <w:tcW w:w="8636" w:type="dxa"/>
          </w:tcPr>
          <w:p w:rsidR="009C5C26" w:rsidRPr="008029D8" w:rsidRDefault="005361E0" w:rsidP="003A4904">
            <w:pPr>
              <w:spacing w:before="60" w:after="120"/>
              <w:jc w:val="both"/>
              <w:rPr>
                <w:b/>
              </w:rPr>
            </w:pPr>
            <w:r w:rsidRPr="008029D8">
              <w:t xml:space="preserve">Załącznik - </w:t>
            </w:r>
            <w:r w:rsidR="009C5C26" w:rsidRPr="008029D8">
              <w:t>Opis przedmiotu zamówienia.doc</w:t>
            </w:r>
          </w:p>
        </w:tc>
      </w:tr>
      <w:tr w:rsidR="009C5C26" w:rsidRPr="008029D8" w:rsidTr="003A4904">
        <w:tc>
          <w:tcPr>
            <w:tcW w:w="828" w:type="dxa"/>
          </w:tcPr>
          <w:p w:rsidR="009C5C26" w:rsidRPr="008029D8" w:rsidRDefault="009C5C26" w:rsidP="003A4904">
            <w:pPr>
              <w:spacing w:before="60" w:after="120"/>
              <w:jc w:val="both"/>
              <w:rPr>
                <w:b/>
              </w:rPr>
            </w:pPr>
            <w:r w:rsidRPr="008029D8">
              <w:t>2</w:t>
            </w:r>
          </w:p>
        </w:tc>
        <w:tc>
          <w:tcPr>
            <w:tcW w:w="8636" w:type="dxa"/>
          </w:tcPr>
          <w:p w:rsidR="009C5C26" w:rsidRPr="008029D8" w:rsidRDefault="009C5C26" w:rsidP="003A4904">
            <w:pPr>
              <w:spacing w:before="60" w:after="120"/>
              <w:jc w:val="both"/>
              <w:rPr>
                <w:b/>
              </w:rPr>
            </w:pPr>
            <w:r w:rsidRPr="008029D8">
              <w:t>Projekt_umowy.doc</w:t>
            </w:r>
          </w:p>
        </w:tc>
      </w:tr>
      <w:tr w:rsidR="009C5C26" w:rsidRPr="006672A6" w:rsidTr="003A4904">
        <w:tc>
          <w:tcPr>
            <w:tcW w:w="828" w:type="dxa"/>
          </w:tcPr>
          <w:p w:rsidR="009C5C26" w:rsidRPr="008029D8" w:rsidRDefault="009C5C26" w:rsidP="003A4904">
            <w:pPr>
              <w:spacing w:before="60" w:after="120"/>
              <w:jc w:val="both"/>
              <w:rPr>
                <w:b/>
              </w:rPr>
            </w:pPr>
            <w:r w:rsidRPr="008029D8">
              <w:t>3</w:t>
            </w:r>
          </w:p>
        </w:tc>
        <w:tc>
          <w:tcPr>
            <w:tcW w:w="8636" w:type="dxa"/>
          </w:tcPr>
          <w:p w:rsidR="009C5C26" w:rsidRPr="006672A6" w:rsidRDefault="009C5C26" w:rsidP="003A4904">
            <w:pPr>
              <w:spacing w:before="60" w:after="120"/>
              <w:jc w:val="both"/>
              <w:rPr>
                <w:b/>
              </w:rPr>
            </w:pPr>
            <w:r w:rsidRPr="008029D8">
              <w:t>Wzór formularza oferty.doc</w:t>
            </w:r>
          </w:p>
        </w:tc>
      </w:tr>
    </w:tbl>
    <w:p w:rsidR="00EB7871" w:rsidRPr="003209A8" w:rsidRDefault="00EB7871" w:rsidP="000B0078">
      <w:pPr>
        <w:pStyle w:val="Nagwek1"/>
        <w:numPr>
          <w:ilvl w:val="0"/>
          <w:numId w:val="0"/>
        </w:numPr>
      </w:pPr>
    </w:p>
    <w:sectPr w:rsidR="00EB7871" w:rsidRPr="003209A8">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B1" w:rsidRDefault="004374B1">
      <w:r>
        <w:separator/>
      </w:r>
    </w:p>
  </w:endnote>
  <w:endnote w:type="continuationSeparator" w:id="0">
    <w:p w:rsidR="004374B1" w:rsidRDefault="0043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26" w:rsidRDefault="009C5C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06072A">
    <w:pPr>
      <w:pStyle w:val="Stopka"/>
      <w:rPr>
        <w:sz w:val="18"/>
        <w:szCs w:val="18"/>
      </w:rPr>
    </w:pPr>
    <w:r>
      <w:rPr>
        <w:noProof/>
        <w:sz w:val="18"/>
        <w:szCs w:val="18"/>
      </w:rPr>
      <w:pict>
        <v:line id="_x0000_s2049" style="position:absolute;z-index:251657216" from="0,5.05pt" to="459pt,5.05pt"/>
      </w:pic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6072A">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6072A">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26" w:rsidRDefault="009C5C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B1" w:rsidRDefault="004374B1">
      <w:r>
        <w:separator/>
      </w:r>
    </w:p>
  </w:footnote>
  <w:footnote w:type="continuationSeparator" w:id="0">
    <w:p w:rsidR="004374B1" w:rsidRDefault="0043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26" w:rsidRDefault="009C5C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9C5C26">
    <w:pPr>
      <w:pStyle w:val="Nagwek"/>
      <w:jc w:val="center"/>
      <w:rPr>
        <w:sz w:val="18"/>
        <w:szCs w:val="18"/>
      </w:rPr>
    </w:pPr>
    <w:r>
      <w:rPr>
        <w:sz w:val="18"/>
        <w:szCs w:val="18"/>
      </w:rPr>
      <w:t>Usługa grupowego ubezpieczenia na życie pracowników, współmałżonków, partnerów życiowych i pełnoletnich dzieci pracowników Politechniki Częstochowskiej</w:t>
    </w:r>
  </w:p>
  <w:p w:rsidR="00D35830" w:rsidRDefault="0006072A">
    <w:pPr>
      <w:pStyle w:val="Nagwek"/>
    </w:pPr>
    <w:r>
      <w:rPr>
        <w:noProof/>
      </w:rPr>
      <w:pict>
        <v:line id="_x0000_s2050" style="position:absolute;z-index:251658240" from="0,3.65pt" to="468pt,3.65pt"/>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26" w:rsidRDefault="009C5C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0"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1" w15:restartNumberingAfterBreak="0">
    <w:nsid w:val="1EE3197E"/>
    <w:multiLevelType w:val="multilevel"/>
    <w:tmpl w:val="5F62D00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661095D"/>
    <w:multiLevelType w:val="hybridMultilevel"/>
    <w:tmpl w:val="ADFE96A6"/>
    <w:lvl w:ilvl="0" w:tplc="E2707F5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4"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0"/>
  </w:num>
  <w:num w:numId="4">
    <w:abstractNumId w:val="15"/>
  </w:num>
  <w:num w:numId="5">
    <w:abstractNumId w:val="10"/>
  </w:num>
  <w:num w:numId="6">
    <w:abstractNumId w:val="7"/>
  </w:num>
  <w:num w:numId="7">
    <w:abstractNumId w:val="9"/>
  </w:num>
  <w:num w:numId="8">
    <w:abstractNumId w:val="27"/>
  </w:num>
  <w:num w:numId="9">
    <w:abstractNumId w:val="6"/>
  </w:num>
  <w:num w:numId="10">
    <w:abstractNumId w:val="21"/>
  </w:num>
  <w:num w:numId="11">
    <w:abstractNumId w:val="2"/>
  </w:num>
  <w:num w:numId="12">
    <w:abstractNumId w:val="24"/>
  </w:num>
  <w:num w:numId="13">
    <w:abstractNumId w:val="25"/>
  </w:num>
  <w:num w:numId="14">
    <w:abstractNumId w:val="26"/>
  </w:num>
  <w:num w:numId="15">
    <w:abstractNumId w:val="1"/>
  </w:num>
  <w:num w:numId="16">
    <w:abstractNumId w:val="17"/>
  </w:num>
  <w:num w:numId="17">
    <w:abstractNumId w:val="16"/>
  </w:num>
  <w:num w:numId="18">
    <w:abstractNumId w:val="0"/>
  </w:num>
  <w:num w:numId="19">
    <w:abstractNumId w:val="23"/>
  </w:num>
  <w:num w:numId="20">
    <w:abstractNumId w:val="13"/>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22"/>
  </w:num>
  <w:num w:numId="25">
    <w:abstractNumId w:val="4"/>
  </w:num>
  <w:num w:numId="26">
    <w:abstractNumId w:val="8"/>
  </w:num>
  <w:num w:numId="27">
    <w:abstractNumId w:val="5"/>
  </w:num>
  <w:num w:numId="28">
    <w:abstractNumId w:val="12"/>
  </w:num>
  <w:num w:numId="2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4B1"/>
    <w:rsid w:val="00004D89"/>
    <w:rsid w:val="000067E5"/>
    <w:rsid w:val="00012833"/>
    <w:rsid w:val="00020FF3"/>
    <w:rsid w:val="00026453"/>
    <w:rsid w:val="00031855"/>
    <w:rsid w:val="00034D1A"/>
    <w:rsid w:val="00035326"/>
    <w:rsid w:val="00036DB5"/>
    <w:rsid w:val="0004094C"/>
    <w:rsid w:val="00041F9C"/>
    <w:rsid w:val="000471B4"/>
    <w:rsid w:val="00050901"/>
    <w:rsid w:val="00056B6A"/>
    <w:rsid w:val="0005779B"/>
    <w:rsid w:val="0006072A"/>
    <w:rsid w:val="000666AF"/>
    <w:rsid w:val="00080783"/>
    <w:rsid w:val="00082134"/>
    <w:rsid w:val="000A1CDA"/>
    <w:rsid w:val="000A2E0B"/>
    <w:rsid w:val="000A3605"/>
    <w:rsid w:val="000A59AF"/>
    <w:rsid w:val="000B0078"/>
    <w:rsid w:val="000B08A9"/>
    <w:rsid w:val="000C63A2"/>
    <w:rsid w:val="000C732C"/>
    <w:rsid w:val="000D3BC4"/>
    <w:rsid w:val="000E0ADB"/>
    <w:rsid w:val="000E289A"/>
    <w:rsid w:val="000E7443"/>
    <w:rsid w:val="000F01D8"/>
    <w:rsid w:val="000F53AD"/>
    <w:rsid w:val="00125A9A"/>
    <w:rsid w:val="00125E79"/>
    <w:rsid w:val="00126357"/>
    <w:rsid w:val="00127036"/>
    <w:rsid w:val="0013434C"/>
    <w:rsid w:val="00141A13"/>
    <w:rsid w:val="00150032"/>
    <w:rsid w:val="00153A8F"/>
    <w:rsid w:val="001542F3"/>
    <w:rsid w:val="001644FA"/>
    <w:rsid w:val="0017383C"/>
    <w:rsid w:val="00180BD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62556"/>
    <w:rsid w:val="00263EFE"/>
    <w:rsid w:val="00264019"/>
    <w:rsid w:val="00270C83"/>
    <w:rsid w:val="002746F7"/>
    <w:rsid w:val="00295972"/>
    <w:rsid w:val="002962E0"/>
    <w:rsid w:val="002963F2"/>
    <w:rsid w:val="002A2D4A"/>
    <w:rsid w:val="002A39FA"/>
    <w:rsid w:val="002B22BF"/>
    <w:rsid w:val="002B71CB"/>
    <w:rsid w:val="002C769C"/>
    <w:rsid w:val="002D4E51"/>
    <w:rsid w:val="002E4D1B"/>
    <w:rsid w:val="002E5E36"/>
    <w:rsid w:val="002E666C"/>
    <w:rsid w:val="002E7C8B"/>
    <w:rsid w:val="002F07D4"/>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3BC8"/>
    <w:rsid w:val="00384056"/>
    <w:rsid w:val="003B7723"/>
    <w:rsid w:val="003B7FE2"/>
    <w:rsid w:val="003C478A"/>
    <w:rsid w:val="003C4BDA"/>
    <w:rsid w:val="003C725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374B1"/>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1A07"/>
    <w:rsid w:val="004D67F9"/>
    <w:rsid w:val="004D7A7C"/>
    <w:rsid w:val="004E3A7E"/>
    <w:rsid w:val="004E7BF9"/>
    <w:rsid w:val="004F50A8"/>
    <w:rsid w:val="005060B9"/>
    <w:rsid w:val="00510831"/>
    <w:rsid w:val="00514D20"/>
    <w:rsid w:val="0052404F"/>
    <w:rsid w:val="005241B2"/>
    <w:rsid w:val="005361E0"/>
    <w:rsid w:val="00536FAD"/>
    <w:rsid w:val="0054473A"/>
    <w:rsid w:val="00562E86"/>
    <w:rsid w:val="005631F3"/>
    <w:rsid w:val="00571EFD"/>
    <w:rsid w:val="005741F3"/>
    <w:rsid w:val="005770EC"/>
    <w:rsid w:val="005828F4"/>
    <w:rsid w:val="00584BD2"/>
    <w:rsid w:val="005905D6"/>
    <w:rsid w:val="005B4881"/>
    <w:rsid w:val="005C46D9"/>
    <w:rsid w:val="005D0A27"/>
    <w:rsid w:val="005D2148"/>
    <w:rsid w:val="005E544C"/>
    <w:rsid w:val="005E601C"/>
    <w:rsid w:val="005E73AC"/>
    <w:rsid w:val="00603291"/>
    <w:rsid w:val="006059B9"/>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02C2"/>
    <w:rsid w:val="006737D4"/>
    <w:rsid w:val="0067468D"/>
    <w:rsid w:val="006810A7"/>
    <w:rsid w:val="00681AF7"/>
    <w:rsid w:val="006B281B"/>
    <w:rsid w:val="006C1585"/>
    <w:rsid w:val="006C1F3A"/>
    <w:rsid w:val="006E2CC4"/>
    <w:rsid w:val="006F5BCD"/>
    <w:rsid w:val="006F7782"/>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29D8"/>
    <w:rsid w:val="008056A9"/>
    <w:rsid w:val="00811E8A"/>
    <w:rsid w:val="00820382"/>
    <w:rsid w:val="0082230A"/>
    <w:rsid w:val="00823C81"/>
    <w:rsid w:val="008431B7"/>
    <w:rsid w:val="00844250"/>
    <w:rsid w:val="0084633A"/>
    <w:rsid w:val="00852112"/>
    <w:rsid w:val="0085568E"/>
    <w:rsid w:val="00855B32"/>
    <w:rsid w:val="00861B28"/>
    <w:rsid w:val="00862609"/>
    <w:rsid w:val="008634CF"/>
    <w:rsid w:val="00864E83"/>
    <w:rsid w:val="00872FB2"/>
    <w:rsid w:val="00874101"/>
    <w:rsid w:val="00883670"/>
    <w:rsid w:val="00892EAD"/>
    <w:rsid w:val="00895AC8"/>
    <w:rsid w:val="008A3895"/>
    <w:rsid w:val="008B13A8"/>
    <w:rsid w:val="008B60B4"/>
    <w:rsid w:val="008C47F9"/>
    <w:rsid w:val="008D4710"/>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77F"/>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C5C26"/>
    <w:rsid w:val="009D2316"/>
    <w:rsid w:val="009D760C"/>
    <w:rsid w:val="009E7B6E"/>
    <w:rsid w:val="009F0A8E"/>
    <w:rsid w:val="009F1CA7"/>
    <w:rsid w:val="00A021C0"/>
    <w:rsid w:val="00A02B83"/>
    <w:rsid w:val="00A05B88"/>
    <w:rsid w:val="00A13671"/>
    <w:rsid w:val="00A2369F"/>
    <w:rsid w:val="00A300F2"/>
    <w:rsid w:val="00A34E0E"/>
    <w:rsid w:val="00A40A2C"/>
    <w:rsid w:val="00A43AEE"/>
    <w:rsid w:val="00A46681"/>
    <w:rsid w:val="00A47C5F"/>
    <w:rsid w:val="00A50B70"/>
    <w:rsid w:val="00A54376"/>
    <w:rsid w:val="00A56785"/>
    <w:rsid w:val="00A56852"/>
    <w:rsid w:val="00A70B48"/>
    <w:rsid w:val="00A722BA"/>
    <w:rsid w:val="00A83390"/>
    <w:rsid w:val="00A86605"/>
    <w:rsid w:val="00A90128"/>
    <w:rsid w:val="00A9512C"/>
    <w:rsid w:val="00A966A6"/>
    <w:rsid w:val="00A96E95"/>
    <w:rsid w:val="00AA5FCE"/>
    <w:rsid w:val="00AA661F"/>
    <w:rsid w:val="00AB7036"/>
    <w:rsid w:val="00AC3CE1"/>
    <w:rsid w:val="00AE4E38"/>
    <w:rsid w:val="00AF1311"/>
    <w:rsid w:val="00AF616D"/>
    <w:rsid w:val="00B05777"/>
    <w:rsid w:val="00B0712C"/>
    <w:rsid w:val="00B11855"/>
    <w:rsid w:val="00B36CE0"/>
    <w:rsid w:val="00B51D96"/>
    <w:rsid w:val="00B8343A"/>
    <w:rsid w:val="00B90CFE"/>
    <w:rsid w:val="00BA1AB5"/>
    <w:rsid w:val="00BB295E"/>
    <w:rsid w:val="00BC04D7"/>
    <w:rsid w:val="00BE7F56"/>
    <w:rsid w:val="00BF579F"/>
    <w:rsid w:val="00BF6DEC"/>
    <w:rsid w:val="00C00534"/>
    <w:rsid w:val="00C03499"/>
    <w:rsid w:val="00C06D30"/>
    <w:rsid w:val="00C16F99"/>
    <w:rsid w:val="00C20DA9"/>
    <w:rsid w:val="00C250BE"/>
    <w:rsid w:val="00C2712C"/>
    <w:rsid w:val="00C3031C"/>
    <w:rsid w:val="00C530BF"/>
    <w:rsid w:val="00C627C9"/>
    <w:rsid w:val="00C7073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56DD0"/>
    <w:rsid w:val="00D65942"/>
    <w:rsid w:val="00D67BC1"/>
    <w:rsid w:val="00D924F6"/>
    <w:rsid w:val="00D94CD8"/>
    <w:rsid w:val="00D95619"/>
    <w:rsid w:val="00DA094A"/>
    <w:rsid w:val="00DB15B7"/>
    <w:rsid w:val="00DC3E3B"/>
    <w:rsid w:val="00DD574A"/>
    <w:rsid w:val="00DE0005"/>
    <w:rsid w:val="00DE5056"/>
    <w:rsid w:val="00DF4EB3"/>
    <w:rsid w:val="00DF5C49"/>
    <w:rsid w:val="00E0511E"/>
    <w:rsid w:val="00E0552F"/>
    <w:rsid w:val="00E10E4F"/>
    <w:rsid w:val="00E14BA2"/>
    <w:rsid w:val="00E20949"/>
    <w:rsid w:val="00E20BB9"/>
    <w:rsid w:val="00E234D8"/>
    <w:rsid w:val="00E26EEE"/>
    <w:rsid w:val="00E30430"/>
    <w:rsid w:val="00E30EB9"/>
    <w:rsid w:val="00E40611"/>
    <w:rsid w:val="00E528CA"/>
    <w:rsid w:val="00E547CA"/>
    <w:rsid w:val="00E65F99"/>
    <w:rsid w:val="00E7448C"/>
    <w:rsid w:val="00E761B8"/>
    <w:rsid w:val="00E85EB9"/>
    <w:rsid w:val="00E8760F"/>
    <w:rsid w:val="00E879CD"/>
    <w:rsid w:val="00EA00A8"/>
    <w:rsid w:val="00EB00B6"/>
    <w:rsid w:val="00EB24E5"/>
    <w:rsid w:val="00EB6566"/>
    <w:rsid w:val="00EB7871"/>
    <w:rsid w:val="00EC0B4E"/>
    <w:rsid w:val="00EC4CDA"/>
    <w:rsid w:val="00ED0999"/>
    <w:rsid w:val="00EE1213"/>
    <w:rsid w:val="00EE3618"/>
    <w:rsid w:val="00EF0A3B"/>
    <w:rsid w:val="00EF5211"/>
    <w:rsid w:val="00F01987"/>
    <w:rsid w:val="00F131CB"/>
    <w:rsid w:val="00F13967"/>
    <w:rsid w:val="00F234AD"/>
    <w:rsid w:val="00F23594"/>
    <w:rsid w:val="00F241C5"/>
    <w:rsid w:val="00F278EE"/>
    <w:rsid w:val="00F44F33"/>
    <w:rsid w:val="00F525A3"/>
    <w:rsid w:val="00F629B2"/>
    <w:rsid w:val="00F65ACD"/>
    <w:rsid w:val="00F67EE3"/>
    <w:rsid w:val="00F7086B"/>
    <w:rsid w:val="00F83D72"/>
    <w:rsid w:val="00FB1DBD"/>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0709BC"/>
  <w15:chartTrackingRefBased/>
  <w15:docId w15:val="{14260911-520C-473B-AE78-709DF2FE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B007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B007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rsid w:val="00F44F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67043022">
      <w:bodyDiv w:val="1"/>
      <w:marLeft w:val="0"/>
      <w:marRight w:val="0"/>
      <w:marTop w:val="0"/>
      <w:marBottom w:val="0"/>
      <w:divBdr>
        <w:top w:val="none" w:sz="0" w:space="0" w:color="auto"/>
        <w:left w:val="none" w:sz="0" w:space="0" w:color="auto"/>
        <w:bottom w:val="none" w:sz="0" w:space="0" w:color="auto"/>
        <w:right w:val="none" w:sz="0" w:space="0" w:color="auto"/>
      </w:divBdr>
    </w:div>
    <w:div w:id="987786178">
      <w:bodyDiv w:val="1"/>
      <w:marLeft w:val="0"/>
      <w:marRight w:val="0"/>
      <w:marTop w:val="0"/>
      <w:marBottom w:val="0"/>
      <w:divBdr>
        <w:top w:val="none" w:sz="0" w:space="0" w:color="auto"/>
        <w:left w:val="none" w:sz="0" w:space="0" w:color="auto"/>
        <w:bottom w:val="none" w:sz="0" w:space="0" w:color="auto"/>
        <w:right w:val="none" w:sz="0" w:space="0" w:color="auto"/>
      </w:divBdr>
    </w:div>
    <w:div w:id="1074082914">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131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pcz.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1.T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24</Pages>
  <Words>8528</Words>
  <Characters>51173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59582</CharactersWithSpaces>
  <SharedDoc>false</SharedDoc>
  <HLinks>
    <vt:vector size="18" baseType="variant">
      <vt:variant>
        <vt:i4>327682</vt:i4>
      </vt:variant>
      <vt:variant>
        <vt:i4>216</vt:i4>
      </vt:variant>
      <vt:variant>
        <vt:i4>0</vt:i4>
      </vt:variant>
      <vt:variant>
        <vt:i4>5</vt:i4>
      </vt:variant>
      <vt:variant>
        <vt:lpwstr>https://e-propublico.pl/</vt:lpwstr>
      </vt:variant>
      <vt:variant>
        <vt:lpwstr/>
      </vt:variant>
      <vt:variant>
        <vt:i4>327682</vt:i4>
      </vt:variant>
      <vt:variant>
        <vt:i4>213</vt:i4>
      </vt:variant>
      <vt:variant>
        <vt:i4>0</vt:i4>
      </vt:variant>
      <vt:variant>
        <vt:i4>5</vt:i4>
      </vt:variant>
      <vt:variant>
        <vt:lpwstr>https://e-propublico.pl/</vt:lpwstr>
      </vt:variant>
      <vt:variant>
        <vt:lpwstr/>
      </vt:variant>
      <vt:variant>
        <vt:i4>327682</vt:i4>
      </vt:variant>
      <vt:variant>
        <vt:i4>204</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Maria Taranek-Totoś</dc:creator>
  <cp:keywords/>
  <cp:lastModifiedBy>Maria Taranek-Totoś</cp:lastModifiedBy>
  <cp:revision>2</cp:revision>
  <cp:lastPrinted>1899-12-31T23:00:00Z</cp:lastPrinted>
  <dcterms:created xsi:type="dcterms:W3CDTF">2018-10-08T10:49:00Z</dcterms:created>
  <dcterms:modified xsi:type="dcterms:W3CDTF">2018-10-08T10:49:00Z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