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C6" w:rsidRPr="005556C6" w:rsidRDefault="005556C6">
      <w:pPr>
        <w:pStyle w:val="pkt"/>
        <w:ind w:left="0" w:firstLine="0"/>
        <w:rPr>
          <w:b/>
        </w:rPr>
      </w:pPr>
      <w:r w:rsidRPr="005556C6">
        <w:rPr>
          <w:b/>
        </w:rPr>
        <w:t>Uniwersytecki Szpital Kliniczny w Białymstoku</w:t>
      </w:r>
    </w:p>
    <w:p w:rsidR="00EB7871" w:rsidRPr="003209A8" w:rsidRDefault="005556C6">
      <w:pPr>
        <w:pStyle w:val="pkt"/>
        <w:ind w:left="0" w:firstLine="0"/>
        <w:rPr>
          <w:b/>
        </w:rPr>
      </w:pPr>
      <w:r w:rsidRPr="005556C6">
        <w:rPr>
          <w:b/>
        </w:rPr>
        <w:t>Dział Zamówień Publicznych</w:t>
      </w:r>
    </w:p>
    <w:p w:rsidR="00EB7871" w:rsidRPr="003209A8" w:rsidRDefault="005556C6">
      <w:pPr>
        <w:pStyle w:val="pkt"/>
        <w:ind w:left="0" w:firstLine="0"/>
        <w:rPr>
          <w:b/>
        </w:rPr>
      </w:pPr>
      <w:r w:rsidRPr="005556C6">
        <w:rPr>
          <w:b/>
        </w:rPr>
        <w:t>M. Skłodowskiej-Curie</w:t>
      </w:r>
      <w:r w:rsidR="00EB7871" w:rsidRPr="003209A8">
        <w:rPr>
          <w:b/>
        </w:rPr>
        <w:t xml:space="preserve"> </w:t>
      </w:r>
      <w:r w:rsidRPr="005556C6">
        <w:rPr>
          <w:b/>
        </w:rPr>
        <w:t>24A</w:t>
      </w:r>
      <w:r w:rsidR="00EB7871" w:rsidRPr="003209A8">
        <w:rPr>
          <w:b/>
        </w:rPr>
        <w:t xml:space="preserve"> </w:t>
      </w:r>
    </w:p>
    <w:p w:rsidR="00EB7871" w:rsidRPr="003209A8" w:rsidRDefault="005556C6">
      <w:pPr>
        <w:pStyle w:val="pkt"/>
        <w:ind w:left="0" w:firstLine="0"/>
        <w:rPr>
          <w:b/>
        </w:rPr>
      </w:pPr>
      <w:r w:rsidRPr="005556C6">
        <w:rPr>
          <w:b/>
        </w:rPr>
        <w:t>15-276</w:t>
      </w:r>
      <w:r w:rsidR="00EB7871" w:rsidRPr="003209A8">
        <w:rPr>
          <w:b/>
        </w:rPr>
        <w:t xml:space="preserve"> </w:t>
      </w:r>
      <w:r w:rsidRPr="005556C6">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704B00">
        <w:rPr>
          <w:bCs/>
        </w:rPr>
        <w:t>Znak sprawy:</w:t>
      </w:r>
      <w:r w:rsidRPr="003209A8">
        <w:rPr>
          <w:b/>
        </w:rPr>
        <w:t xml:space="preserve"> </w:t>
      </w:r>
      <w:r w:rsidR="005556C6" w:rsidRPr="005556C6">
        <w:rPr>
          <w:b/>
        </w:rPr>
        <w:t>78/2020</w:t>
      </w:r>
      <w:r w:rsidRPr="003209A8">
        <w:tab/>
      </w:r>
      <w:r w:rsidR="005556C6" w:rsidRPr="005556C6">
        <w:t>Białystok</w:t>
      </w:r>
      <w:r w:rsidRPr="003209A8">
        <w:t xml:space="preserve">, </w:t>
      </w:r>
      <w:r w:rsidR="005556C6" w:rsidRPr="005556C6">
        <w:t>2020-08-1</w:t>
      </w:r>
      <w:r w:rsidR="001C0A2A">
        <w:t>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5556C6" w:rsidRPr="005556C6">
        <w:rPr>
          <w:b/>
          <w:sz w:val="32"/>
          <w:szCs w:val="32"/>
        </w:rPr>
        <w:t>Usługa serwisu komory hiperbarycznej na okres 36 miesięcy</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5556C6" w:rsidRPr="005556C6">
        <w:t>(</w:t>
      </w:r>
      <w:proofErr w:type="spellStart"/>
      <w:r w:rsidR="005556C6" w:rsidRPr="005556C6">
        <w:t>t.j</w:t>
      </w:r>
      <w:proofErr w:type="spellEnd"/>
      <w:r w:rsidR="005556C6" w:rsidRPr="005556C6">
        <w:t>. Dz.U.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556C6">
      <w:pPr>
        <w:ind w:left="5940"/>
      </w:pPr>
      <w:r w:rsidRPr="005556C6">
        <w:t>2020-08-11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556C6">
      <w:pPr>
        <w:ind w:left="5940"/>
      </w:pPr>
      <w:r w:rsidRPr="005556C6">
        <w:t>Piotr Szyszło</w:t>
      </w:r>
    </w:p>
    <w:p w:rsidR="009838C7" w:rsidRPr="00876900" w:rsidRDefault="00EB7871" w:rsidP="000B007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5556C6" w:rsidRPr="005556C6">
        <w:t>Uniwersytecki Szpital Kliniczny w Białymstoku</w:t>
      </w:r>
    </w:p>
    <w:p w:rsidR="009838C7" w:rsidRPr="00516BCE" w:rsidRDefault="009838C7" w:rsidP="001644FA">
      <w:pPr>
        <w:pStyle w:val="Tekstpodstawowy"/>
        <w:spacing w:after="0" w:line="276" w:lineRule="auto"/>
        <w:ind w:left="360"/>
      </w:pPr>
      <w:r>
        <w:t xml:space="preserve"> </w:t>
      </w:r>
      <w:r w:rsidR="005556C6" w:rsidRPr="005556C6">
        <w:t>M. Skłodowskiej-Curie</w:t>
      </w:r>
      <w:r w:rsidRPr="00516BCE">
        <w:t xml:space="preserve"> </w:t>
      </w:r>
      <w:r w:rsidR="005556C6" w:rsidRPr="005556C6">
        <w:t>24a</w:t>
      </w:r>
      <w:r w:rsidRPr="00516BCE">
        <w:t xml:space="preserve"> </w:t>
      </w:r>
    </w:p>
    <w:p w:rsidR="008B60B4" w:rsidRDefault="009838C7" w:rsidP="008B60B4">
      <w:pPr>
        <w:pStyle w:val="Tekstpodstawowy"/>
        <w:spacing w:after="0" w:line="276" w:lineRule="auto"/>
        <w:ind w:left="360"/>
      </w:pPr>
      <w:r>
        <w:t xml:space="preserve"> </w:t>
      </w:r>
      <w:r w:rsidR="005556C6" w:rsidRPr="005556C6">
        <w:t>15-276</w:t>
      </w:r>
      <w:r w:rsidRPr="00516BCE">
        <w:t xml:space="preserve"> </w:t>
      </w:r>
      <w:r w:rsidR="005556C6" w:rsidRPr="005556C6">
        <w:t>Białystok</w:t>
      </w:r>
    </w:p>
    <w:p w:rsidR="008B60B4" w:rsidRPr="00DE0005" w:rsidRDefault="008B60B4" w:rsidP="008B60B4">
      <w:pPr>
        <w:pStyle w:val="Tekstpodstawowy"/>
        <w:spacing w:after="0" w:line="276" w:lineRule="auto"/>
        <w:ind w:left="360"/>
        <w:rPr>
          <w:lang w:val="en-GB"/>
        </w:rPr>
      </w:pPr>
      <w:r>
        <w:t xml:space="preserve"> </w:t>
      </w:r>
      <w:r w:rsidRPr="00DE0005">
        <w:rPr>
          <w:lang w:val="en-GB"/>
        </w:rPr>
        <w:t xml:space="preserve">Tel.: </w:t>
      </w:r>
      <w:r w:rsidR="005556C6" w:rsidRPr="005556C6">
        <w:rPr>
          <w:lang w:val="en-GB"/>
        </w:rPr>
        <w:t>85</w:t>
      </w:r>
      <w:r w:rsidRPr="00DE0005">
        <w:rPr>
          <w:lang w:val="en-GB"/>
        </w:rPr>
        <w:t xml:space="preserve"> </w:t>
      </w:r>
      <w:r w:rsidR="005556C6" w:rsidRPr="005556C6">
        <w:rPr>
          <w:lang w:val="en-GB"/>
        </w:rPr>
        <w:t>831 83 88</w:t>
      </w:r>
    </w:p>
    <w:p w:rsidR="000E7443" w:rsidRPr="00DE0005" w:rsidRDefault="000E7443" w:rsidP="001644FA">
      <w:pPr>
        <w:pStyle w:val="Tekstpodstawowy"/>
        <w:spacing w:after="0" w:line="276" w:lineRule="auto"/>
        <w:ind w:left="360"/>
        <w:rPr>
          <w:lang w:val="en-GB"/>
        </w:rPr>
      </w:pPr>
      <w:r w:rsidRPr="00DE0005">
        <w:rPr>
          <w:lang w:val="en-GB"/>
        </w:rPr>
        <w:t xml:space="preserve">e-mail: </w:t>
      </w:r>
      <w:r w:rsidR="005556C6" w:rsidRPr="005556C6">
        <w:rPr>
          <w:color w:val="0000FF"/>
          <w:lang w:val="en-GB"/>
        </w:rPr>
        <w:t>zamowienia@uskwb.pl</w:t>
      </w:r>
    </w:p>
    <w:p w:rsidR="000E7443" w:rsidRDefault="000E7443" w:rsidP="001644FA">
      <w:pPr>
        <w:pStyle w:val="Tekstpodstawowy"/>
        <w:spacing w:after="0" w:line="276" w:lineRule="auto"/>
        <w:ind w:left="360"/>
      </w:pPr>
      <w:r w:rsidRPr="00DE0005">
        <w:rPr>
          <w:lang w:val="en-GB"/>
        </w:rPr>
        <w:t xml:space="preserve"> </w:t>
      </w:r>
      <w:r>
        <w:t xml:space="preserve">adres strony internetowej: </w:t>
      </w:r>
      <w:r w:rsidR="005556C6" w:rsidRPr="005556C6">
        <w:rPr>
          <w:color w:val="0000FF"/>
          <w:u w:val="single"/>
        </w:rPr>
        <w:t>www.uskwb.pl</w:t>
      </w:r>
    </w:p>
    <w:p w:rsidR="009838C7" w:rsidRPr="007731F5" w:rsidRDefault="009838C7" w:rsidP="000B007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5556C6" w:rsidRPr="005556C6">
        <w:rPr>
          <w:b/>
        </w:rPr>
        <w:t>przetarg nieograniczony</w:t>
      </w:r>
      <w:r w:rsidR="001644FA">
        <w:t>.</w:t>
      </w:r>
    </w:p>
    <w:p w:rsidR="00EB7871" w:rsidRPr="003209A8" w:rsidRDefault="00F23594" w:rsidP="000B007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5556C6" w:rsidRPr="005556C6">
        <w:t>Usługa serwisu komory hiperbarycznej na okres 36 miesięcy</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556C6" w:rsidRPr="00D91376" w:rsidTr="00A1369B">
        <w:tc>
          <w:tcPr>
            <w:tcW w:w="8651" w:type="dxa"/>
          </w:tcPr>
          <w:p w:rsidR="005556C6" w:rsidRPr="00D91376" w:rsidRDefault="005556C6" w:rsidP="00A1369B">
            <w:pPr>
              <w:pStyle w:val="Tekstpodstawowy"/>
              <w:spacing w:before="80"/>
              <w:rPr>
                <w:b/>
              </w:rPr>
            </w:pPr>
            <w:r w:rsidRPr="00D91376">
              <w:rPr>
                <w:b/>
              </w:rPr>
              <w:t xml:space="preserve">Wspólny Słownik Zamówień: </w:t>
            </w:r>
            <w:r w:rsidRPr="005556C6">
              <w:t>50421000-2 - Usługi w zakresie napraw i konserwacji sprzętu medycznego</w:t>
            </w:r>
            <w:r w:rsidRPr="00D91376">
              <w:t xml:space="preserve"> </w:t>
            </w:r>
          </w:p>
          <w:p w:rsidR="005556C6" w:rsidRPr="00D91376" w:rsidRDefault="005556C6" w:rsidP="00A1369B">
            <w:pPr>
              <w:pStyle w:val="Tekstpodstawowy"/>
            </w:pPr>
            <w:r w:rsidRPr="005556C6">
              <w:t>Przedmiotem zamówienia jest usługa serwisowa kompletnego systemu komory hiperbarycznej HAUX-STARMED 2500/5,5 ICU, będąca na wyposażeniu Uniwersyteckiego Szpitala Klinicznego w Białymstoku na okres 36 m-</w:t>
            </w:r>
            <w:proofErr w:type="spellStart"/>
            <w:r w:rsidRPr="005556C6">
              <w:t>cy</w:t>
            </w:r>
            <w:proofErr w:type="spellEnd"/>
            <w:r w:rsidRPr="005556C6">
              <w:t xml:space="preserve"> licząc od daty zawarcia umowy. Przedmiot zamówienia jest wyszczególniony w Załączniku nr 1.1 do niniejszej specyfikacji. Wykonawca powinien przedłożyć ofertę zgodnie z formularzem ofertowym oraz Załącznikiem nr 1.1 do niniejszej specyfikacji.</w:t>
            </w:r>
          </w:p>
          <w:p w:rsidR="005556C6" w:rsidRPr="00D91376" w:rsidRDefault="005556C6" w:rsidP="00A1369B">
            <w:pPr>
              <w:pStyle w:val="Tekstpodstawowy"/>
            </w:pPr>
            <w:r w:rsidRPr="005556C6">
              <w:rPr>
                <w:b/>
              </w:rPr>
              <w:t>Zamawiający dopuszcza składanie ofert równoważnych</w:t>
            </w:r>
          </w:p>
          <w:p w:rsidR="005556C6" w:rsidRPr="004C3FCD" w:rsidRDefault="005556C6" w:rsidP="00A1369B">
            <w:pPr>
              <w:pStyle w:val="Tekstpodstawowy"/>
            </w:pPr>
            <w:r w:rsidRPr="005556C6">
              <w:rPr>
                <w:b/>
              </w:rPr>
              <w:t>Zamawiający nie dopuszcza składania ofert wariantowych</w:t>
            </w:r>
            <w:r>
              <w:t>.</w:t>
            </w:r>
          </w:p>
          <w:p w:rsidR="005556C6" w:rsidRPr="004C3FCD" w:rsidRDefault="005556C6" w:rsidP="00A1369B">
            <w:pPr>
              <w:pStyle w:val="Tekstpodstawowy"/>
            </w:pPr>
          </w:p>
        </w:tc>
      </w:tr>
    </w:tbl>
    <w:p w:rsidR="00281B8D" w:rsidRPr="001E413D" w:rsidRDefault="00281B8D" w:rsidP="00281B8D">
      <w:pPr>
        <w:pStyle w:val="Tekstpodstawowy"/>
        <w:ind w:left="708"/>
      </w:pPr>
      <w:r w:rsidRPr="001E413D">
        <w:t xml:space="preserve">Informacje dodatkowe: </w:t>
      </w:r>
    </w:p>
    <w:p w:rsidR="00281B8D" w:rsidRPr="001E413D" w:rsidRDefault="00281B8D" w:rsidP="00281B8D">
      <w:pPr>
        <w:pStyle w:val="Tekstpodstawowy"/>
        <w:ind w:left="708"/>
      </w:pPr>
      <w:r w:rsidRPr="001E413D">
        <w:t>a) Zamawiający dopuszcza rozwiązania równoważne opisywanym w specyfikacji istotnych warunków zamówienia.</w:t>
      </w:r>
    </w:p>
    <w:p w:rsidR="00281B8D" w:rsidRPr="001E413D" w:rsidRDefault="00281B8D" w:rsidP="00281B8D">
      <w:pPr>
        <w:pStyle w:val="Tekstpodstawowy"/>
        <w:ind w:left="708"/>
      </w:pPr>
      <w:r w:rsidRPr="001E413D">
        <w:t>b) 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281B8D" w:rsidRPr="001E413D" w:rsidRDefault="00281B8D" w:rsidP="00281B8D">
      <w:pPr>
        <w:pStyle w:val="Tekstpodstawowy"/>
        <w:ind w:left="708"/>
      </w:pPr>
      <w:r w:rsidRPr="001E413D">
        <w:t xml:space="preserve">c) 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281B8D" w:rsidRPr="001E413D" w:rsidRDefault="00281B8D" w:rsidP="00281B8D">
      <w:pPr>
        <w:pStyle w:val="Tekstpodstawowy"/>
        <w:ind w:left="708"/>
      </w:pPr>
      <w:r w:rsidRPr="001E413D">
        <w:t>d) 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281B8D" w:rsidRPr="008D5699" w:rsidRDefault="00281B8D" w:rsidP="00281B8D">
      <w:pPr>
        <w:pStyle w:val="Nagwek2"/>
        <w:numPr>
          <w:ilvl w:val="0"/>
          <w:numId w:val="0"/>
        </w:numPr>
        <w:ind w:left="680"/>
        <w:rPr>
          <w:color w:val="auto"/>
        </w:rPr>
      </w:pPr>
      <w:bookmarkStart w:id="3" w:name="_GoBack"/>
    </w:p>
    <w:p w:rsidR="00466D96" w:rsidRPr="008D5699" w:rsidRDefault="008F7292" w:rsidP="00A43AEE">
      <w:pPr>
        <w:pStyle w:val="Nagwek2"/>
        <w:rPr>
          <w:color w:val="auto"/>
        </w:rPr>
      </w:pPr>
      <w:r w:rsidRPr="008D5699">
        <w:rPr>
          <w:color w:val="auto"/>
        </w:rPr>
        <w:t>Zamawiający nie dopuszcza składania ofert częściowych. Oferty nie zawierające pełnego zakresu przedmiotu zamówienia zostaną odrzucone.</w:t>
      </w:r>
    </w:p>
    <w:bookmarkEnd w:id="3"/>
    <w:p w:rsidR="0094577F" w:rsidRPr="008F7292" w:rsidRDefault="0094577F" w:rsidP="0094577F">
      <w:pPr>
        <w:pStyle w:val="Nagwek2"/>
        <w:numPr>
          <w:ilvl w:val="0"/>
          <w:numId w:val="0"/>
        </w:numPr>
        <w:ind w:left="680"/>
      </w:pPr>
    </w:p>
    <w:p w:rsidR="00F23594" w:rsidRDefault="00F23594" w:rsidP="00A43AEE">
      <w:pPr>
        <w:pStyle w:val="Nagwek2"/>
      </w:pPr>
      <w:r>
        <w:t>Miejsce realizacji:</w:t>
      </w:r>
      <w:r w:rsidR="0040419B">
        <w:t xml:space="preserve"> </w:t>
      </w:r>
      <w:r w:rsidR="005556C6" w:rsidRPr="005556C6">
        <w:t>USK w Białymstoku, ul. Skłodowskiej 24A, 15-276 Białystok</w:t>
      </w:r>
      <w:r w:rsidR="0040419B">
        <w:t>.</w:t>
      </w:r>
    </w:p>
    <w:p w:rsidR="00A2369F" w:rsidRPr="000B08A9" w:rsidRDefault="00A2369F" w:rsidP="000B007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5556C6"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0B007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5556C6" w:rsidRPr="005556C6">
        <w:t>36 miesięcy od daty udzielenia zamówienia</w:t>
      </w:r>
    </w:p>
    <w:p w:rsidR="00A2369F" w:rsidRPr="00876900" w:rsidRDefault="00A2369F" w:rsidP="000B007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556C6" w:rsidRPr="00CD4B52" w:rsidRDefault="005556C6" w:rsidP="005556C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556C6" w:rsidRPr="00CD4B52" w:rsidTr="00A1369B">
        <w:tc>
          <w:tcPr>
            <w:tcW w:w="720" w:type="dxa"/>
            <w:tcBorders>
              <w:top w:val="single" w:sz="4" w:space="0" w:color="auto"/>
              <w:left w:val="single" w:sz="4" w:space="0" w:color="auto"/>
              <w:bottom w:val="single" w:sz="4" w:space="0" w:color="auto"/>
              <w:right w:val="single" w:sz="4" w:space="0" w:color="auto"/>
            </w:tcBorders>
            <w:vAlign w:val="center"/>
            <w:hideMark/>
          </w:tcPr>
          <w:p w:rsidR="005556C6" w:rsidRPr="00EA53ED" w:rsidRDefault="005556C6" w:rsidP="00A1369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556C6" w:rsidRPr="00EA53ED" w:rsidRDefault="005556C6" w:rsidP="00A1369B">
            <w:pPr>
              <w:spacing w:before="60" w:after="120"/>
              <w:rPr>
                <w:sz w:val="20"/>
                <w:szCs w:val="20"/>
              </w:rPr>
            </w:pPr>
            <w:r w:rsidRPr="00EA53ED">
              <w:rPr>
                <w:b/>
                <w:sz w:val="20"/>
                <w:szCs w:val="20"/>
              </w:rPr>
              <w:t>Warunki udziału w postępowaniu</w:t>
            </w:r>
          </w:p>
        </w:tc>
      </w:tr>
      <w:tr w:rsidR="005556C6" w:rsidRPr="00CD4B52" w:rsidTr="00A1369B">
        <w:tc>
          <w:tcPr>
            <w:tcW w:w="720" w:type="dxa"/>
            <w:tcBorders>
              <w:top w:val="single" w:sz="4" w:space="0" w:color="auto"/>
              <w:left w:val="single" w:sz="4" w:space="0" w:color="auto"/>
              <w:bottom w:val="single" w:sz="4" w:space="0" w:color="auto"/>
              <w:right w:val="single" w:sz="4" w:space="0" w:color="auto"/>
            </w:tcBorders>
            <w:hideMark/>
          </w:tcPr>
          <w:p w:rsidR="005556C6" w:rsidRPr="00CD4B52" w:rsidRDefault="005556C6" w:rsidP="00A1369B">
            <w:pPr>
              <w:spacing w:before="60" w:after="120"/>
              <w:jc w:val="both"/>
            </w:pPr>
            <w:r w:rsidRPr="005556C6">
              <w:t>1</w:t>
            </w:r>
          </w:p>
        </w:tc>
        <w:tc>
          <w:tcPr>
            <w:tcW w:w="7738" w:type="dxa"/>
            <w:tcBorders>
              <w:top w:val="single" w:sz="4" w:space="0" w:color="auto"/>
              <w:left w:val="single" w:sz="4" w:space="0" w:color="auto"/>
              <w:bottom w:val="single" w:sz="4" w:space="0" w:color="auto"/>
              <w:right w:val="single" w:sz="4" w:space="0" w:color="auto"/>
            </w:tcBorders>
            <w:hideMark/>
          </w:tcPr>
          <w:p w:rsidR="005556C6" w:rsidRPr="00CD4B52" w:rsidRDefault="005556C6" w:rsidP="00A1369B">
            <w:pPr>
              <w:spacing w:before="60" w:after="120"/>
              <w:jc w:val="both"/>
              <w:rPr>
                <w:b/>
                <w:bCs/>
              </w:rPr>
            </w:pPr>
            <w:r w:rsidRPr="005556C6">
              <w:rPr>
                <w:b/>
                <w:bCs/>
              </w:rPr>
              <w:t>Sytuacja ekonomiczna lub finansowa</w:t>
            </w:r>
          </w:p>
          <w:p w:rsidR="005556C6" w:rsidRPr="00CD4B52" w:rsidRDefault="005556C6" w:rsidP="00A1369B">
            <w:pPr>
              <w:spacing w:before="60" w:after="120"/>
              <w:jc w:val="both"/>
            </w:pPr>
            <w:r w:rsidRPr="005556C6">
              <w:t>Zamawiający nie stawia wymagań w tym zakresie</w:t>
            </w:r>
          </w:p>
        </w:tc>
      </w:tr>
      <w:tr w:rsidR="005556C6" w:rsidRPr="00CD4B52" w:rsidTr="00A1369B">
        <w:tc>
          <w:tcPr>
            <w:tcW w:w="720" w:type="dxa"/>
            <w:tcBorders>
              <w:top w:val="single" w:sz="4" w:space="0" w:color="auto"/>
              <w:left w:val="single" w:sz="4" w:space="0" w:color="auto"/>
              <w:bottom w:val="single" w:sz="4" w:space="0" w:color="auto"/>
              <w:right w:val="single" w:sz="4" w:space="0" w:color="auto"/>
            </w:tcBorders>
            <w:hideMark/>
          </w:tcPr>
          <w:p w:rsidR="005556C6" w:rsidRPr="00CD4B52" w:rsidRDefault="005556C6" w:rsidP="00A1369B">
            <w:pPr>
              <w:spacing w:before="60" w:after="120"/>
              <w:jc w:val="both"/>
            </w:pPr>
            <w:r w:rsidRPr="005556C6">
              <w:t>2</w:t>
            </w:r>
          </w:p>
        </w:tc>
        <w:tc>
          <w:tcPr>
            <w:tcW w:w="7738" w:type="dxa"/>
            <w:tcBorders>
              <w:top w:val="single" w:sz="4" w:space="0" w:color="auto"/>
              <w:left w:val="single" w:sz="4" w:space="0" w:color="auto"/>
              <w:bottom w:val="single" w:sz="4" w:space="0" w:color="auto"/>
              <w:right w:val="single" w:sz="4" w:space="0" w:color="auto"/>
            </w:tcBorders>
            <w:hideMark/>
          </w:tcPr>
          <w:p w:rsidR="005556C6" w:rsidRPr="00CD4B52" w:rsidRDefault="005556C6" w:rsidP="00A1369B">
            <w:pPr>
              <w:spacing w:before="60" w:after="120"/>
              <w:jc w:val="both"/>
              <w:rPr>
                <w:b/>
                <w:bCs/>
              </w:rPr>
            </w:pPr>
            <w:r w:rsidRPr="005556C6">
              <w:rPr>
                <w:b/>
                <w:bCs/>
              </w:rPr>
              <w:t>Zdolność techniczna lub zawodowa</w:t>
            </w:r>
          </w:p>
          <w:p w:rsidR="005556C6" w:rsidRPr="00CD4B52" w:rsidRDefault="005556C6" w:rsidP="00A1369B">
            <w:pPr>
              <w:spacing w:before="60" w:after="120"/>
              <w:jc w:val="both"/>
            </w:pPr>
            <w:r w:rsidRPr="005556C6">
              <w:t>Zamawiający uzna warunek za spełniony, jeśli Wykonawca wykaże, że wykonał należycie minimum 2 usługi polegające na serwisowaniu (tj. wykonywanie okresowych przeglądów technicznych, konserwacji oraz napraw) ko</w:t>
            </w:r>
            <w:r w:rsidR="00281B8D">
              <w:t>mory hiperbarycznej, o wartości</w:t>
            </w:r>
            <w:r w:rsidRPr="005556C6">
              <w:t xml:space="preserve"> brutto minimum 250 000,00 PLN/ za okres roku.</w:t>
            </w:r>
          </w:p>
        </w:tc>
      </w:tr>
      <w:tr w:rsidR="005556C6" w:rsidRPr="00CD4B52" w:rsidTr="00A1369B">
        <w:tc>
          <w:tcPr>
            <w:tcW w:w="720" w:type="dxa"/>
            <w:tcBorders>
              <w:top w:val="single" w:sz="4" w:space="0" w:color="auto"/>
              <w:left w:val="single" w:sz="4" w:space="0" w:color="auto"/>
              <w:bottom w:val="single" w:sz="4" w:space="0" w:color="auto"/>
              <w:right w:val="single" w:sz="4" w:space="0" w:color="auto"/>
            </w:tcBorders>
            <w:hideMark/>
          </w:tcPr>
          <w:p w:rsidR="005556C6" w:rsidRPr="00CD4B52" w:rsidRDefault="005556C6" w:rsidP="00A1369B">
            <w:pPr>
              <w:spacing w:before="60" w:after="120"/>
              <w:jc w:val="both"/>
            </w:pPr>
            <w:r w:rsidRPr="005556C6">
              <w:t>3</w:t>
            </w:r>
          </w:p>
        </w:tc>
        <w:tc>
          <w:tcPr>
            <w:tcW w:w="7738" w:type="dxa"/>
            <w:tcBorders>
              <w:top w:val="single" w:sz="4" w:space="0" w:color="auto"/>
              <w:left w:val="single" w:sz="4" w:space="0" w:color="auto"/>
              <w:bottom w:val="single" w:sz="4" w:space="0" w:color="auto"/>
              <w:right w:val="single" w:sz="4" w:space="0" w:color="auto"/>
            </w:tcBorders>
            <w:hideMark/>
          </w:tcPr>
          <w:p w:rsidR="005556C6" w:rsidRPr="00CD4B52" w:rsidRDefault="005556C6" w:rsidP="00A1369B">
            <w:pPr>
              <w:spacing w:before="60" w:after="120"/>
              <w:jc w:val="both"/>
              <w:rPr>
                <w:b/>
                <w:bCs/>
              </w:rPr>
            </w:pPr>
            <w:r w:rsidRPr="005556C6">
              <w:rPr>
                <w:b/>
                <w:bCs/>
              </w:rPr>
              <w:t>Kompetencje lub uprawnienia do prowadzenia określonej działalności zawodowej, o ile wynika to z odrębnych przepisów</w:t>
            </w:r>
          </w:p>
          <w:p w:rsidR="005556C6" w:rsidRPr="00CD4B52" w:rsidRDefault="005556C6" w:rsidP="00A1369B">
            <w:pPr>
              <w:spacing w:before="60" w:after="120"/>
              <w:jc w:val="both"/>
            </w:pPr>
            <w:r w:rsidRPr="005556C6">
              <w:t>Zamawiający nie stawia wymagań w tym zakresie</w:t>
            </w:r>
          </w:p>
        </w:tc>
      </w:tr>
    </w:tbl>
    <w:p w:rsidR="003B7FE2" w:rsidRDefault="003B7FE2" w:rsidP="003B7FE2">
      <w:pPr>
        <w:pStyle w:val="Nagwek2"/>
        <w:numPr>
          <w:ilvl w:val="0"/>
          <w:numId w:val="0"/>
        </w:numPr>
        <w:ind w:left="680"/>
      </w:pPr>
    </w:p>
    <w:p w:rsidR="008E38E4" w:rsidRPr="008E38E4" w:rsidRDefault="008E38E4" w:rsidP="000B007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5556C6" w:rsidRPr="00056B6A" w:rsidRDefault="005556C6" w:rsidP="005556C6">
      <w:pPr>
        <w:pStyle w:val="Nagwek2"/>
        <w:numPr>
          <w:ilvl w:val="0"/>
          <w:numId w:val="0"/>
        </w:numPr>
        <w:ind w:left="680"/>
      </w:pPr>
    </w:p>
    <w:p w:rsidR="005556C6" w:rsidRPr="000A1CDA" w:rsidRDefault="005556C6" w:rsidP="005556C6">
      <w:pPr>
        <w:pStyle w:val="Nagwek2"/>
        <w:spacing w:after="0"/>
      </w:pP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5556C6" w:rsidRPr="00704B00" w:rsidRDefault="005556C6" w:rsidP="005556C6">
      <w:pPr>
        <w:pStyle w:val="Nagwek2"/>
        <w:numPr>
          <w:ilvl w:val="0"/>
          <w:numId w:val="0"/>
        </w:numPr>
        <w:spacing w:before="0" w:after="0"/>
        <w:ind w:left="680"/>
        <w:rPr>
          <w:sz w:val="12"/>
          <w:szCs w:val="12"/>
        </w:rPr>
      </w:pPr>
    </w:p>
    <w:p w:rsidR="005556C6" w:rsidRDefault="005556C6" w:rsidP="005556C6">
      <w:pPr>
        <w:pStyle w:val="Nagwek2"/>
        <w:numPr>
          <w:ilvl w:val="0"/>
          <w:numId w:val="5"/>
        </w:numPr>
        <w:spacing w:before="0" w:after="0"/>
        <w:ind w:left="993" w:hanging="284"/>
        <w:rPr>
          <w:lang w:val="pl-PL"/>
        </w:rPr>
      </w:pPr>
      <w:r w:rsidRPr="00D06289">
        <w:rPr>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w:t>
      </w:r>
      <w:r w:rsidRPr="00D06289">
        <w:rPr>
          <w:lang w:val="pl-PL"/>
        </w:rPr>
        <w:lastRenderedPageBreak/>
        <w:t xml:space="preserve">1 ustawy z dnia 15 maja 2015 r. – </w:t>
      </w:r>
      <w:bookmarkStart w:id="7" w:name="_Hlk505686806"/>
      <w:r w:rsidRPr="00DC63A7">
        <w:t xml:space="preserve">Prawo restrukturyzacyjne </w:t>
      </w:r>
      <w:bookmarkStart w:id="8" w:name="_Hlk506208256"/>
      <w:r w:rsidRPr="00744E49">
        <w:t>(</w:t>
      </w:r>
      <w:bookmarkStart w:id="9" w:name="_Hlk13129808"/>
      <w:proofErr w:type="spellStart"/>
      <w:r w:rsidRPr="007E61BC">
        <w:t>t.j</w:t>
      </w:r>
      <w:proofErr w:type="spellEnd"/>
      <w:r w:rsidRPr="007E61BC">
        <w:t>. Dz. U. z 2019r. poz. 243</w:t>
      </w:r>
      <w:bookmarkEnd w:id="9"/>
      <w:r w:rsidRPr="00744E49">
        <w:t>)</w:t>
      </w:r>
      <w:bookmarkEnd w:id="8"/>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0" w:name="_Hlk506208310"/>
      <w:bookmarkEnd w:id="7"/>
      <w:r w:rsidRPr="00744E49">
        <w:t>(</w:t>
      </w:r>
      <w:bookmarkStart w:id="11" w:name="_Hlk13129437"/>
      <w:proofErr w:type="spellStart"/>
      <w:r>
        <w:t>t.j</w:t>
      </w:r>
      <w:proofErr w:type="spellEnd"/>
      <w:r>
        <w:t>. Dz. U. z 2019r. poz. 498</w:t>
      </w:r>
      <w:bookmarkEnd w:id="11"/>
      <w:r w:rsidRPr="00744E49">
        <w:t>)</w:t>
      </w:r>
      <w:bookmarkEnd w:id="10"/>
      <w:r>
        <w:rPr>
          <w:lang w:val="pl-PL"/>
        </w:rPr>
        <w:t>.</w:t>
      </w:r>
    </w:p>
    <w:p w:rsidR="009D2316" w:rsidRPr="00704B00" w:rsidRDefault="00056B6A" w:rsidP="00704B00">
      <w:pPr>
        <w:pStyle w:val="Nagwek2"/>
        <w:numPr>
          <w:ilvl w:val="0"/>
          <w:numId w:val="0"/>
        </w:numPr>
        <w:spacing w:before="0" w:after="0"/>
        <w:ind w:left="993" w:hanging="284"/>
        <w:rPr>
          <w:sz w:val="12"/>
          <w:szCs w:val="12"/>
          <w:lang w:val="pl-PL"/>
        </w:rPr>
      </w:pPr>
      <w:r w:rsidRPr="00704B00">
        <w:rPr>
          <w:bCs w:val="0"/>
          <w:iCs w:val="0"/>
          <w:sz w:val="12"/>
          <w:szCs w:val="12"/>
          <w:lang w:val="pl-PL"/>
        </w:rPr>
        <w:t xml:space="preserve"> </w:t>
      </w:r>
    </w:p>
    <w:p w:rsidR="00EB7871" w:rsidRPr="00A56785" w:rsidRDefault="00A56785" w:rsidP="00704B00">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0B0078">
      <w:pPr>
        <w:pStyle w:val="Nagwek1"/>
        <w:rPr>
          <w:lang w:val="pl-PL"/>
        </w:rPr>
      </w:pPr>
      <w:bookmarkStart w:id="12"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2"/>
    </w:p>
    <w:p w:rsidR="00892EAD" w:rsidRDefault="00A40217" w:rsidP="00892EAD">
      <w:pPr>
        <w:pStyle w:val="Nagwek2"/>
        <w:rPr>
          <w:lang w:val="pl-PL"/>
        </w:rPr>
      </w:pPr>
      <w:r w:rsidRPr="00A40217">
        <w:rPr>
          <w:lang w:val="pl-PL"/>
        </w:rPr>
        <w:t>Wykonawca wraz z ofertą zobowiązany jest złożyć</w:t>
      </w:r>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6A02F9" w:rsidRPr="009D2316" w:rsidTr="00A40217">
        <w:tc>
          <w:tcPr>
            <w:tcW w:w="851" w:type="dxa"/>
          </w:tcPr>
          <w:p w:rsidR="006A02F9" w:rsidRPr="009D2316" w:rsidRDefault="006A02F9" w:rsidP="009D2316">
            <w:pPr>
              <w:spacing w:before="60" w:after="120"/>
              <w:jc w:val="both"/>
              <w:rPr>
                <w:b/>
                <w:sz w:val="20"/>
                <w:szCs w:val="20"/>
              </w:rPr>
            </w:pPr>
            <w:r>
              <w:rPr>
                <w:b/>
                <w:sz w:val="20"/>
                <w:szCs w:val="20"/>
              </w:rPr>
              <w:t>1</w:t>
            </w:r>
          </w:p>
        </w:tc>
        <w:tc>
          <w:tcPr>
            <w:tcW w:w="7796" w:type="dxa"/>
          </w:tcPr>
          <w:p w:rsidR="006A02F9" w:rsidRPr="009D2316" w:rsidRDefault="006A02F9" w:rsidP="009D2316">
            <w:pPr>
              <w:spacing w:before="60" w:after="120"/>
              <w:jc w:val="both"/>
              <w:rPr>
                <w:b/>
                <w:sz w:val="20"/>
                <w:szCs w:val="20"/>
              </w:rPr>
            </w:pPr>
            <w:r w:rsidRPr="005C361D">
              <w:rPr>
                <w:b/>
              </w:rPr>
              <w:t>Formularz ofertowy</w:t>
            </w:r>
          </w:p>
        </w:tc>
      </w:tr>
      <w:tr w:rsidR="006A02F9" w:rsidRPr="006A02F9" w:rsidTr="00A40217">
        <w:tc>
          <w:tcPr>
            <w:tcW w:w="851" w:type="dxa"/>
          </w:tcPr>
          <w:p w:rsidR="006A02F9" w:rsidRPr="006A02F9" w:rsidRDefault="006A02F9" w:rsidP="009D2316">
            <w:pPr>
              <w:spacing w:before="60" w:after="120"/>
              <w:jc w:val="both"/>
              <w:rPr>
                <w:b/>
                <w:szCs w:val="20"/>
              </w:rPr>
            </w:pPr>
            <w:r>
              <w:rPr>
                <w:b/>
                <w:szCs w:val="20"/>
              </w:rPr>
              <w:t>2</w:t>
            </w:r>
          </w:p>
        </w:tc>
        <w:tc>
          <w:tcPr>
            <w:tcW w:w="7796" w:type="dxa"/>
          </w:tcPr>
          <w:p w:rsidR="006A02F9" w:rsidRPr="006A02F9" w:rsidRDefault="006A02F9" w:rsidP="009D2316">
            <w:pPr>
              <w:spacing w:before="60" w:after="120"/>
              <w:jc w:val="both"/>
              <w:rPr>
                <w:b/>
                <w:szCs w:val="20"/>
              </w:rPr>
            </w:pPr>
            <w:proofErr w:type="spellStart"/>
            <w:r w:rsidRPr="006A02F9">
              <w:rPr>
                <w:b/>
                <w:szCs w:val="20"/>
              </w:rPr>
              <w:t>Załacznik</w:t>
            </w:r>
            <w:proofErr w:type="spellEnd"/>
            <w:r w:rsidRPr="006A02F9">
              <w:rPr>
                <w:b/>
                <w:szCs w:val="20"/>
              </w:rPr>
              <w:t xml:space="preserve"> 1.1</w:t>
            </w:r>
          </w:p>
        </w:tc>
      </w:tr>
      <w:tr w:rsidR="005556C6" w:rsidRPr="009D2316" w:rsidTr="00A1369B">
        <w:tc>
          <w:tcPr>
            <w:tcW w:w="851" w:type="dxa"/>
          </w:tcPr>
          <w:p w:rsidR="005556C6" w:rsidRPr="009D2316" w:rsidRDefault="006A02F9" w:rsidP="00A1369B">
            <w:pPr>
              <w:spacing w:before="60" w:after="120"/>
              <w:jc w:val="both"/>
            </w:pPr>
            <w:r>
              <w:t>3</w:t>
            </w:r>
          </w:p>
        </w:tc>
        <w:tc>
          <w:tcPr>
            <w:tcW w:w="7796" w:type="dxa"/>
          </w:tcPr>
          <w:p w:rsidR="005556C6" w:rsidRPr="009D2316" w:rsidRDefault="005556C6" w:rsidP="00A1369B">
            <w:pPr>
              <w:spacing w:before="60" w:after="60"/>
              <w:jc w:val="both"/>
            </w:pPr>
            <w:r w:rsidRPr="005556C6">
              <w:rPr>
                <w:b/>
              </w:rPr>
              <w:t>Jednolity europejski dokument zamówienia</w:t>
            </w:r>
          </w:p>
          <w:p w:rsidR="005556C6" w:rsidRPr="009D2316" w:rsidRDefault="005556C6" w:rsidP="00A1369B">
            <w:pPr>
              <w:spacing w:after="40"/>
              <w:jc w:val="both"/>
            </w:pPr>
            <w:r w:rsidRPr="005556C6">
              <w:t>Aktualne na dzień składania ofert oświadczenie Wykonawcy (w formie Jednolitego europejskiego dokumentu zamówienia) stanowiące wstępne potwierdzenie spełniania warunków udziału w postępowaniu oraz braku podstaw wykluczenia</w:t>
            </w:r>
          </w:p>
        </w:tc>
      </w:tr>
      <w:tr w:rsidR="005556C6" w:rsidRPr="009D2316" w:rsidTr="00A1369B">
        <w:tc>
          <w:tcPr>
            <w:tcW w:w="851" w:type="dxa"/>
          </w:tcPr>
          <w:p w:rsidR="005556C6" w:rsidRPr="009D2316" w:rsidRDefault="006A02F9" w:rsidP="00A1369B">
            <w:pPr>
              <w:spacing w:before="60" w:after="120"/>
              <w:jc w:val="both"/>
            </w:pPr>
            <w:r>
              <w:t>4</w:t>
            </w:r>
          </w:p>
        </w:tc>
        <w:tc>
          <w:tcPr>
            <w:tcW w:w="7796" w:type="dxa"/>
          </w:tcPr>
          <w:p w:rsidR="005556C6" w:rsidRPr="009D2316" w:rsidRDefault="005556C6" w:rsidP="00A1369B">
            <w:pPr>
              <w:spacing w:before="60" w:after="60"/>
              <w:jc w:val="both"/>
            </w:pPr>
            <w:r w:rsidRPr="005556C6">
              <w:rPr>
                <w:b/>
              </w:rPr>
              <w:t>Zobowiązanie podmiotów trzecich do oddania do dyspozycji niezbędnych zasobów.</w:t>
            </w:r>
          </w:p>
          <w:p w:rsidR="005556C6" w:rsidRPr="009D2316" w:rsidRDefault="005556C6" w:rsidP="00A1369B">
            <w:pPr>
              <w:spacing w:after="40"/>
              <w:jc w:val="both"/>
            </w:pPr>
            <w:r w:rsidRPr="005556C6">
              <w:t>Zobowiązanie podmiotów, na zdolnościach lub sytuacji których Wykonawca polega, do oddania mu do dyspozycji niezbędnych zasobów na potrzeby realizacji zamówienia.</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A40217">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5556C6" w:rsidRPr="009D2316" w:rsidTr="00A1369B">
        <w:tc>
          <w:tcPr>
            <w:tcW w:w="851" w:type="dxa"/>
          </w:tcPr>
          <w:p w:rsidR="005556C6" w:rsidRPr="009D2316" w:rsidRDefault="005556C6" w:rsidP="00A1369B">
            <w:pPr>
              <w:spacing w:before="60" w:after="120"/>
              <w:jc w:val="both"/>
            </w:pPr>
            <w:r w:rsidRPr="005556C6">
              <w:t>1</w:t>
            </w:r>
          </w:p>
        </w:tc>
        <w:tc>
          <w:tcPr>
            <w:tcW w:w="7796" w:type="dxa"/>
          </w:tcPr>
          <w:p w:rsidR="005556C6" w:rsidRPr="009D2316" w:rsidRDefault="005556C6" w:rsidP="00A1369B">
            <w:pPr>
              <w:spacing w:before="60" w:after="60"/>
              <w:jc w:val="both"/>
            </w:pPr>
            <w:r w:rsidRPr="005556C6">
              <w:rPr>
                <w:b/>
              </w:rPr>
              <w:t>Oświadczenie wykonawcy o przynależności albo braku przynależności do tej samej grupy kapitałowej.</w:t>
            </w:r>
          </w:p>
          <w:p w:rsidR="005556C6" w:rsidRPr="009D2316" w:rsidRDefault="005556C6" w:rsidP="00A1369B">
            <w:pPr>
              <w:spacing w:after="40"/>
              <w:jc w:val="both"/>
            </w:pPr>
            <w:r w:rsidRPr="005556C6">
              <w:t xml:space="preserve">Oświadczenie wykonawcy o przynależności albo braku przynależności do tej samej grupy kapitałowej, o której mowa w art. 24 ust. 1 pkt 23 ustawy </w:t>
            </w:r>
            <w:proofErr w:type="spellStart"/>
            <w:r w:rsidRPr="005556C6">
              <w:t>Pzp</w:t>
            </w:r>
            <w:proofErr w:type="spellEnd"/>
            <w:r w:rsidRPr="005556C6">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5556C6" w:rsidRPr="005E601C" w:rsidRDefault="005556C6" w:rsidP="005556C6">
      <w:pPr>
        <w:pStyle w:val="Nagwek2"/>
        <w:numPr>
          <w:ilvl w:val="0"/>
          <w:numId w:val="0"/>
        </w:numPr>
        <w:ind w:left="680"/>
        <w:rPr>
          <w:lang w:val="pl-PL"/>
        </w:rPr>
      </w:pPr>
    </w:p>
    <w:p w:rsidR="005556C6" w:rsidRPr="009D2316" w:rsidRDefault="005556C6" w:rsidP="005556C6">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5556C6" w:rsidRDefault="005556C6" w:rsidP="005556C6">
      <w:pPr>
        <w:pStyle w:val="Nagwek2"/>
        <w:numPr>
          <w:ilvl w:val="0"/>
          <w:numId w:val="0"/>
        </w:numPr>
        <w:ind w:left="680"/>
      </w:pPr>
    </w:p>
    <w:p w:rsidR="005556C6" w:rsidRPr="00371538" w:rsidRDefault="005556C6" w:rsidP="005556C6">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56C6" w:rsidRPr="00371538" w:rsidTr="00A1369B">
        <w:tc>
          <w:tcPr>
            <w:tcW w:w="720" w:type="dxa"/>
          </w:tcPr>
          <w:p w:rsidR="005556C6" w:rsidRPr="00371538" w:rsidRDefault="005556C6" w:rsidP="00A1369B">
            <w:pPr>
              <w:spacing w:before="60" w:after="120"/>
              <w:jc w:val="both"/>
            </w:pPr>
            <w:r w:rsidRPr="006672A6">
              <w:rPr>
                <w:b/>
                <w:sz w:val="20"/>
                <w:szCs w:val="20"/>
              </w:rPr>
              <w:t>Lp.</w:t>
            </w:r>
          </w:p>
        </w:tc>
        <w:tc>
          <w:tcPr>
            <w:tcW w:w="7920" w:type="dxa"/>
          </w:tcPr>
          <w:p w:rsidR="005556C6" w:rsidRPr="00371538" w:rsidRDefault="005556C6" w:rsidP="00A1369B">
            <w:pPr>
              <w:spacing w:before="60" w:after="120"/>
              <w:jc w:val="both"/>
            </w:pPr>
            <w:r w:rsidRPr="006672A6">
              <w:rPr>
                <w:b/>
                <w:sz w:val="20"/>
                <w:szCs w:val="20"/>
              </w:rPr>
              <w:t>Wymagany dokument</w:t>
            </w:r>
          </w:p>
        </w:tc>
      </w:tr>
      <w:tr w:rsidR="005556C6" w:rsidRPr="00371538" w:rsidTr="00A1369B">
        <w:tc>
          <w:tcPr>
            <w:tcW w:w="720" w:type="dxa"/>
          </w:tcPr>
          <w:p w:rsidR="005556C6" w:rsidRPr="00371538" w:rsidRDefault="005556C6" w:rsidP="00A1369B">
            <w:pPr>
              <w:spacing w:before="60" w:after="120"/>
              <w:jc w:val="both"/>
            </w:pPr>
            <w:r w:rsidRPr="005556C6">
              <w:t>1</w:t>
            </w:r>
          </w:p>
        </w:tc>
        <w:tc>
          <w:tcPr>
            <w:tcW w:w="7920" w:type="dxa"/>
          </w:tcPr>
          <w:p w:rsidR="005556C6" w:rsidRPr="006672A6" w:rsidRDefault="005556C6" w:rsidP="00A1369B">
            <w:pPr>
              <w:spacing w:before="60" w:after="120"/>
              <w:jc w:val="both"/>
              <w:rPr>
                <w:b/>
                <w:bCs/>
              </w:rPr>
            </w:pPr>
            <w:r w:rsidRPr="005556C6">
              <w:rPr>
                <w:b/>
                <w:bCs/>
              </w:rPr>
              <w:t>Wykaz dostaw lub usług</w:t>
            </w:r>
          </w:p>
          <w:p w:rsidR="005556C6" w:rsidRPr="005556C6" w:rsidRDefault="005556C6" w:rsidP="00A1369B">
            <w:pPr>
              <w:spacing w:before="60" w:after="120"/>
              <w:jc w:val="both"/>
            </w:pPr>
            <w:r w:rsidRPr="005556C6">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5556C6">
              <w:lastRenderedPageBreak/>
              <w:t>terminu składania ofert albo wniosków o dopuszczenie do udziału w postępowaniu</w:t>
            </w:r>
          </w:p>
          <w:p w:rsidR="005556C6" w:rsidRPr="00371538" w:rsidRDefault="005556C6" w:rsidP="00A1369B">
            <w:pPr>
              <w:spacing w:before="60" w:after="120"/>
              <w:jc w:val="both"/>
            </w:pPr>
            <w:r w:rsidRPr="005556C6">
              <w:t>- wyżej wymienione dokumenty muszą potwierdzać spełnienie warunków udziału w postępowaniu, które zostały określone przez Zamawiającego w Rozdziale 6.2 pkt 2 niniejszej SIWZ.</w:t>
            </w:r>
          </w:p>
        </w:tc>
      </w:tr>
    </w:tbl>
    <w:p w:rsidR="005556C6" w:rsidRPr="00371538" w:rsidRDefault="005556C6" w:rsidP="005556C6">
      <w:pPr>
        <w:pStyle w:val="Nagwek2"/>
        <w:numPr>
          <w:ilvl w:val="0"/>
          <w:numId w:val="0"/>
        </w:numPr>
        <w:ind w:left="680"/>
      </w:pPr>
    </w:p>
    <w:p w:rsidR="005556C6" w:rsidRPr="00371538" w:rsidRDefault="005556C6" w:rsidP="005556C6">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56C6" w:rsidRPr="00371538" w:rsidTr="00A1369B">
        <w:tc>
          <w:tcPr>
            <w:tcW w:w="720" w:type="dxa"/>
          </w:tcPr>
          <w:p w:rsidR="005556C6" w:rsidRPr="00371538" w:rsidRDefault="005556C6" w:rsidP="00A1369B">
            <w:pPr>
              <w:spacing w:before="60" w:after="120"/>
              <w:jc w:val="both"/>
            </w:pPr>
            <w:r w:rsidRPr="006672A6">
              <w:rPr>
                <w:b/>
                <w:sz w:val="20"/>
                <w:szCs w:val="20"/>
              </w:rPr>
              <w:t>Lp.</w:t>
            </w:r>
          </w:p>
        </w:tc>
        <w:tc>
          <w:tcPr>
            <w:tcW w:w="7920" w:type="dxa"/>
          </w:tcPr>
          <w:p w:rsidR="005556C6" w:rsidRPr="00371538" w:rsidRDefault="005556C6" w:rsidP="00A1369B">
            <w:pPr>
              <w:spacing w:before="60" w:after="120"/>
              <w:jc w:val="both"/>
            </w:pPr>
            <w:r w:rsidRPr="006672A6">
              <w:rPr>
                <w:b/>
                <w:sz w:val="20"/>
                <w:szCs w:val="20"/>
              </w:rPr>
              <w:t>Wymagany dokument</w:t>
            </w:r>
          </w:p>
        </w:tc>
      </w:tr>
      <w:tr w:rsidR="005556C6" w:rsidRPr="00371538" w:rsidTr="00A1369B">
        <w:tc>
          <w:tcPr>
            <w:tcW w:w="720" w:type="dxa"/>
          </w:tcPr>
          <w:p w:rsidR="005556C6" w:rsidRPr="00371538" w:rsidRDefault="005556C6" w:rsidP="00A1369B">
            <w:pPr>
              <w:spacing w:before="60" w:after="120"/>
              <w:jc w:val="both"/>
            </w:pPr>
            <w:r w:rsidRPr="005556C6">
              <w:t>1</w:t>
            </w:r>
          </w:p>
        </w:tc>
        <w:tc>
          <w:tcPr>
            <w:tcW w:w="7920" w:type="dxa"/>
          </w:tcPr>
          <w:p w:rsidR="005556C6" w:rsidRPr="006672A6" w:rsidRDefault="005556C6" w:rsidP="00A1369B">
            <w:pPr>
              <w:spacing w:before="60" w:after="120"/>
              <w:jc w:val="both"/>
              <w:rPr>
                <w:b/>
                <w:bCs/>
              </w:rPr>
            </w:pPr>
            <w:r w:rsidRPr="005556C6">
              <w:rPr>
                <w:b/>
                <w:bCs/>
              </w:rPr>
              <w:t>Odpis z właściwego rejestru lub z centralnej ewidencji i informacji o działalności gospodarczej</w:t>
            </w:r>
          </w:p>
          <w:p w:rsidR="005556C6" w:rsidRPr="00371538" w:rsidRDefault="005556C6" w:rsidP="00A1369B">
            <w:pPr>
              <w:spacing w:before="60" w:after="120"/>
              <w:jc w:val="both"/>
            </w:pPr>
            <w:r w:rsidRPr="005556C6">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556C6">
              <w:t>Pzp</w:t>
            </w:r>
            <w:proofErr w:type="spellEnd"/>
            <w:r w:rsidRPr="005556C6">
              <w:t>.</w:t>
            </w:r>
          </w:p>
        </w:tc>
      </w:tr>
      <w:tr w:rsidR="005556C6" w:rsidRPr="00371538" w:rsidTr="00A1369B">
        <w:tc>
          <w:tcPr>
            <w:tcW w:w="720" w:type="dxa"/>
          </w:tcPr>
          <w:p w:rsidR="005556C6" w:rsidRPr="00371538" w:rsidRDefault="005556C6" w:rsidP="00A1369B">
            <w:pPr>
              <w:spacing w:before="60" w:after="120"/>
              <w:jc w:val="both"/>
            </w:pPr>
            <w:r w:rsidRPr="005556C6">
              <w:t>2</w:t>
            </w:r>
          </w:p>
        </w:tc>
        <w:tc>
          <w:tcPr>
            <w:tcW w:w="7920" w:type="dxa"/>
          </w:tcPr>
          <w:p w:rsidR="005556C6" w:rsidRPr="006672A6" w:rsidRDefault="005556C6" w:rsidP="00A1369B">
            <w:pPr>
              <w:spacing w:before="60" w:after="120"/>
              <w:jc w:val="both"/>
              <w:rPr>
                <w:b/>
                <w:bCs/>
              </w:rPr>
            </w:pPr>
            <w:r w:rsidRPr="005556C6">
              <w:rPr>
                <w:b/>
                <w:bCs/>
              </w:rPr>
              <w:t>Informacja z Krajowego Rejestru Karnego</w:t>
            </w:r>
          </w:p>
          <w:p w:rsidR="005556C6" w:rsidRPr="00371538" w:rsidRDefault="005556C6" w:rsidP="00A1369B">
            <w:pPr>
              <w:spacing w:before="60" w:after="120"/>
              <w:jc w:val="both"/>
            </w:pPr>
            <w:r w:rsidRPr="005556C6">
              <w:t xml:space="preserve">Informacja z Krajowego Rejestru Karnego w zakresie określonym w art. 24 ust. 1 pkt 13, 14 i 21 ustawy </w:t>
            </w:r>
            <w:proofErr w:type="spellStart"/>
            <w:r w:rsidRPr="005556C6">
              <w:t>Pzp</w:t>
            </w:r>
            <w:proofErr w:type="spellEnd"/>
            <w:r w:rsidRPr="005556C6">
              <w:t xml:space="preserve"> wystawiona nie wcześniej niż 6 miesięcy przed upływem terminu składania ofert albo wniosków o dopuszczenie do udziału w postępowaniu.</w:t>
            </w:r>
          </w:p>
        </w:tc>
      </w:tr>
      <w:tr w:rsidR="005556C6" w:rsidRPr="00371538" w:rsidTr="00A1369B">
        <w:tc>
          <w:tcPr>
            <w:tcW w:w="720" w:type="dxa"/>
          </w:tcPr>
          <w:p w:rsidR="005556C6" w:rsidRPr="00371538" w:rsidRDefault="005556C6" w:rsidP="00A1369B">
            <w:pPr>
              <w:spacing w:before="60" w:after="120"/>
              <w:jc w:val="both"/>
            </w:pPr>
            <w:r w:rsidRPr="005556C6">
              <w:t>3</w:t>
            </w:r>
          </w:p>
        </w:tc>
        <w:tc>
          <w:tcPr>
            <w:tcW w:w="7920" w:type="dxa"/>
          </w:tcPr>
          <w:p w:rsidR="005556C6" w:rsidRPr="006672A6" w:rsidRDefault="005556C6" w:rsidP="00A1369B">
            <w:pPr>
              <w:spacing w:before="60" w:after="120"/>
              <w:jc w:val="both"/>
              <w:rPr>
                <w:b/>
                <w:bCs/>
              </w:rPr>
            </w:pPr>
            <w:r w:rsidRPr="005556C6">
              <w:rPr>
                <w:b/>
                <w:bCs/>
              </w:rPr>
              <w:t>Oświadczenie wykonawcy o braku zalegania z uiszczeniem podatków, opłat lub składek na ubezpieczenia społeczne lub zdrowotne</w:t>
            </w:r>
          </w:p>
          <w:p w:rsidR="005556C6" w:rsidRPr="00371538" w:rsidRDefault="005556C6" w:rsidP="00A1369B">
            <w:pPr>
              <w:spacing w:before="60" w:after="120"/>
              <w:jc w:val="both"/>
            </w:pPr>
            <w:r w:rsidRPr="005556C6">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556C6" w:rsidRPr="00371538" w:rsidTr="00A1369B">
        <w:tc>
          <w:tcPr>
            <w:tcW w:w="720" w:type="dxa"/>
          </w:tcPr>
          <w:p w:rsidR="005556C6" w:rsidRPr="00371538" w:rsidRDefault="005556C6" w:rsidP="00A1369B">
            <w:pPr>
              <w:spacing w:before="60" w:after="120"/>
              <w:jc w:val="both"/>
            </w:pPr>
            <w:r w:rsidRPr="005556C6">
              <w:t>4</w:t>
            </w:r>
          </w:p>
        </w:tc>
        <w:tc>
          <w:tcPr>
            <w:tcW w:w="7920" w:type="dxa"/>
          </w:tcPr>
          <w:p w:rsidR="005556C6" w:rsidRPr="006672A6" w:rsidRDefault="005556C6" w:rsidP="00A1369B">
            <w:pPr>
              <w:spacing w:before="60" w:after="120"/>
              <w:jc w:val="both"/>
              <w:rPr>
                <w:b/>
                <w:bCs/>
              </w:rPr>
            </w:pPr>
            <w:r w:rsidRPr="005556C6">
              <w:rPr>
                <w:b/>
                <w:bCs/>
              </w:rPr>
              <w:t xml:space="preserve">Oświadczenie wykonawcy o braku zakazu ubiegania się o </w:t>
            </w:r>
            <w:proofErr w:type="spellStart"/>
            <w:r w:rsidRPr="005556C6">
              <w:rPr>
                <w:b/>
                <w:bCs/>
              </w:rPr>
              <w:t>zamówienienie</w:t>
            </w:r>
            <w:proofErr w:type="spellEnd"/>
            <w:r w:rsidRPr="005556C6">
              <w:rPr>
                <w:b/>
                <w:bCs/>
              </w:rPr>
              <w:t xml:space="preserve"> publiczne</w:t>
            </w:r>
          </w:p>
          <w:p w:rsidR="005556C6" w:rsidRPr="00371538" w:rsidRDefault="005556C6" w:rsidP="00A1369B">
            <w:pPr>
              <w:spacing w:before="60" w:after="120"/>
              <w:jc w:val="both"/>
            </w:pPr>
            <w:r w:rsidRPr="005556C6">
              <w:t>Oświadczenie wykonawcy o braku orzeczenia wobec niego tytułem środka zapobiegawczego zakazu ubiegania się o zamówienia publiczne.</w:t>
            </w:r>
          </w:p>
        </w:tc>
      </w:tr>
    </w:tbl>
    <w:p w:rsidR="005556C6" w:rsidRPr="00371538" w:rsidRDefault="005556C6" w:rsidP="005556C6">
      <w:pPr>
        <w:pStyle w:val="Nagwek2"/>
        <w:numPr>
          <w:ilvl w:val="0"/>
          <w:numId w:val="0"/>
        </w:numPr>
        <w:ind w:left="680"/>
      </w:pPr>
    </w:p>
    <w:p w:rsidR="005556C6" w:rsidRPr="00371538" w:rsidRDefault="005556C6" w:rsidP="005556C6">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56C6" w:rsidRPr="00371538" w:rsidTr="00A1369B">
        <w:tc>
          <w:tcPr>
            <w:tcW w:w="720" w:type="dxa"/>
          </w:tcPr>
          <w:p w:rsidR="005556C6" w:rsidRPr="00371538" w:rsidRDefault="005556C6" w:rsidP="00A1369B">
            <w:pPr>
              <w:spacing w:before="60" w:after="120"/>
              <w:jc w:val="both"/>
            </w:pPr>
            <w:r w:rsidRPr="006672A6">
              <w:rPr>
                <w:b/>
                <w:sz w:val="20"/>
                <w:szCs w:val="20"/>
              </w:rPr>
              <w:t>Lp.</w:t>
            </w:r>
          </w:p>
        </w:tc>
        <w:tc>
          <w:tcPr>
            <w:tcW w:w="7920" w:type="dxa"/>
          </w:tcPr>
          <w:p w:rsidR="005556C6" w:rsidRPr="00371538" w:rsidRDefault="005556C6" w:rsidP="00A1369B">
            <w:pPr>
              <w:spacing w:before="60" w:after="120"/>
              <w:jc w:val="both"/>
            </w:pPr>
            <w:r w:rsidRPr="006672A6">
              <w:rPr>
                <w:b/>
                <w:sz w:val="20"/>
                <w:szCs w:val="20"/>
              </w:rPr>
              <w:t>Wymagany dokument</w:t>
            </w:r>
          </w:p>
        </w:tc>
      </w:tr>
      <w:tr w:rsidR="005556C6" w:rsidRPr="00371538" w:rsidTr="00A1369B">
        <w:tc>
          <w:tcPr>
            <w:tcW w:w="720" w:type="dxa"/>
          </w:tcPr>
          <w:p w:rsidR="005556C6" w:rsidRPr="00371538" w:rsidRDefault="005556C6" w:rsidP="00A1369B">
            <w:pPr>
              <w:spacing w:before="60" w:after="120"/>
              <w:jc w:val="both"/>
            </w:pPr>
            <w:r w:rsidRPr="005556C6">
              <w:t>1</w:t>
            </w:r>
          </w:p>
        </w:tc>
        <w:tc>
          <w:tcPr>
            <w:tcW w:w="7920" w:type="dxa"/>
          </w:tcPr>
          <w:p w:rsidR="005556C6" w:rsidRPr="006672A6" w:rsidRDefault="005556C6" w:rsidP="00A1369B">
            <w:pPr>
              <w:spacing w:before="60" w:after="120"/>
              <w:jc w:val="both"/>
              <w:rPr>
                <w:b/>
                <w:bCs/>
              </w:rPr>
            </w:pPr>
            <w:r w:rsidRPr="005556C6">
              <w:rPr>
                <w:b/>
                <w:bCs/>
              </w:rPr>
              <w:t>Informacja z odpowiedniego rejestru lub inny równoważny dokument</w:t>
            </w:r>
          </w:p>
          <w:p w:rsidR="005556C6" w:rsidRPr="00371538" w:rsidRDefault="005556C6" w:rsidP="00A1369B">
            <w:pPr>
              <w:spacing w:before="60" w:after="120"/>
              <w:jc w:val="both"/>
            </w:pPr>
            <w:r w:rsidRPr="005556C6">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w:t>
            </w:r>
            <w:r w:rsidRPr="005556C6">
              <w:lastRenderedPageBreak/>
              <w:t xml:space="preserve">miejsce zamieszkania lub miejsce zamieszkania ma osoba, której dotyczy informacja albo dokument, w zakresie określonym w art. 24 ust. 1 pkt 13, 14 i 21 ustawy </w:t>
            </w:r>
            <w:proofErr w:type="spellStart"/>
            <w:r w:rsidRPr="005556C6">
              <w:t>Pzp</w:t>
            </w:r>
            <w:proofErr w:type="spellEnd"/>
            <w:r w:rsidRPr="005556C6">
              <w:t>, wystawiony nie wcześniej niż 6 miesięcy przed upływem terminu składania ofert albo wniosków o dopuszczenie do udziału w postępowaniu.</w:t>
            </w:r>
          </w:p>
        </w:tc>
      </w:tr>
      <w:tr w:rsidR="005556C6" w:rsidRPr="00371538" w:rsidTr="00A1369B">
        <w:tc>
          <w:tcPr>
            <w:tcW w:w="720" w:type="dxa"/>
          </w:tcPr>
          <w:p w:rsidR="005556C6" w:rsidRPr="00371538" w:rsidRDefault="005556C6" w:rsidP="00A1369B">
            <w:pPr>
              <w:spacing w:before="60" w:after="120"/>
              <w:jc w:val="both"/>
            </w:pPr>
            <w:r w:rsidRPr="005556C6">
              <w:lastRenderedPageBreak/>
              <w:t>2</w:t>
            </w:r>
          </w:p>
        </w:tc>
        <w:tc>
          <w:tcPr>
            <w:tcW w:w="7920" w:type="dxa"/>
          </w:tcPr>
          <w:p w:rsidR="005556C6" w:rsidRPr="006672A6" w:rsidRDefault="005556C6" w:rsidP="00A1369B">
            <w:pPr>
              <w:spacing w:before="60" w:after="120"/>
              <w:jc w:val="both"/>
              <w:rPr>
                <w:b/>
                <w:bCs/>
              </w:rPr>
            </w:pPr>
            <w:r w:rsidRPr="005556C6">
              <w:rPr>
                <w:b/>
                <w:bCs/>
              </w:rPr>
              <w:t>Dokument potwierdzający, że nie otwarto likwidacji wykonawcy</w:t>
            </w:r>
          </w:p>
          <w:p w:rsidR="005556C6" w:rsidRPr="00371538" w:rsidRDefault="005556C6" w:rsidP="00A1369B">
            <w:pPr>
              <w:spacing w:before="60" w:after="120"/>
              <w:jc w:val="both"/>
            </w:pPr>
            <w:r w:rsidRPr="005556C6">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5556C6" w:rsidRDefault="005556C6" w:rsidP="005556C6">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5556C6" w:rsidRDefault="005556C6" w:rsidP="005556C6">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2369F" w:rsidRPr="00371538" w:rsidRDefault="00A2369F" w:rsidP="007A30F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3" w:name="_Hlk13129319"/>
      <w:proofErr w:type="spellStart"/>
      <w:r w:rsidR="004B5861">
        <w:t>t.j</w:t>
      </w:r>
      <w:proofErr w:type="spellEnd"/>
      <w:r w:rsidR="004B5861">
        <w:t>. Dz. U. z 2019r. poz. 700</w:t>
      </w:r>
      <w:bookmarkEnd w:id="13"/>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8174B7" w:rsidRPr="008174B7" w:rsidRDefault="00704B00" w:rsidP="008174B7">
      <w:pPr>
        <w:pStyle w:val="Nagwek2"/>
        <w:rPr>
          <w:color w:val="auto"/>
        </w:rPr>
      </w:pPr>
      <w:bookmarkStart w:id="14" w:name="_Hlk38277875"/>
      <w:r w:rsidRPr="00401D29">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14"/>
      <w:r w:rsidR="008174B7" w:rsidRPr="008174B7">
        <w:rPr>
          <w:color w:val="auto"/>
          <w:lang w:val="pl-PL"/>
        </w:rPr>
        <w:t>.</w:t>
      </w:r>
    </w:p>
    <w:p w:rsidR="008174B7" w:rsidRPr="008174B7" w:rsidRDefault="008174B7" w:rsidP="008174B7">
      <w:pPr>
        <w:pStyle w:val="Nagwek2"/>
        <w:numPr>
          <w:ilvl w:val="0"/>
          <w:numId w:val="0"/>
        </w:numPr>
        <w:spacing w:before="60"/>
        <w:ind w:left="680"/>
        <w:rPr>
          <w:color w:val="auto"/>
        </w:rPr>
      </w:pPr>
      <w:r w:rsidRPr="008174B7">
        <w:rPr>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8174B7" w:rsidRDefault="008174B7" w:rsidP="008174B7">
      <w:pPr>
        <w:pStyle w:val="Nagwek2"/>
        <w:numPr>
          <w:ilvl w:val="0"/>
          <w:numId w:val="0"/>
        </w:numPr>
        <w:ind w:left="680"/>
        <w:rPr>
          <w:color w:val="auto"/>
        </w:rPr>
      </w:pPr>
      <w:r w:rsidRPr="008174B7">
        <w:rPr>
          <w:color w:val="auto"/>
          <w:lang w:val="pl-PL"/>
        </w:rPr>
        <w:t>Poświadczenie za zgodność z oryginałem elektronicznej kopii dokumentu lub oświadczenia, następuje przy użyciu kwalifikowanego podpisu elektronicznego.</w:t>
      </w:r>
    </w:p>
    <w:p w:rsidR="008174B7" w:rsidRPr="008174B7" w:rsidRDefault="008174B7" w:rsidP="008174B7">
      <w:pPr>
        <w:pStyle w:val="Nagwek2"/>
        <w:rPr>
          <w:color w:val="auto"/>
        </w:rPr>
      </w:pPr>
      <w:r w:rsidRPr="008174B7">
        <w:rPr>
          <w:color w:val="auto"/>
        </w:rPr>
        <w:t>W przypadku</w:t>
      </w:r>
      <w:r w:rsidRPr="008174B7">
        <w:rPr>
          <w:color w:val="auto"/>
          <w:lang w:val="pl-PL"/>
        </w:rPr>
        <w:t>,</w:t>
      </w:r>
      <w:r w:rsidRPr="008174B7">
        <w:rPr>
          <w:color w:val="auto"/>
        </w:rPr>
        <w:t xml:space="preserve"> gdy złożona kopia jest</w:t>
      </w:r>
      <w:r w:rsidRPr="008174B7">
        <w:rPr>
          <w:color w:val="auto"/>
          <w:lang w:val="pl-PL"/>
        </w:rPr>
        <w:t xml:space="preserve"> </w:t>
      </w:r>
      <w:r w:rsidRPr="008174B7">
        <w:rPr>
          <w:color w:val="auto"/>
        </w:rPr>
        <w:t>nieczytelna lub budzi wątpliwości co do jej prawdziwości, Zamawiający może żądać</w:t>
      </w:r>
      <w:r w:rsidRPr="008174B7">
        <w:rPr>
          <w:color w:val="auto"/>
          <w:lang w:val="pl-PL"/>
        </w:rPr>
        <w:t xml:space="preserve"> </w:t>
      </w:r>
      <w:r w:rsidRPr="008174B7">
        <w:rPr>
          <w:color w:val="auto"/>
        </w:rPr>
        <w:t xml:space="preserve">przedstawienia oryginału lub notarialnie poświadczonej kopii </w:t>
      </w:r>
      <w:r w:rsidRPr="008174B7">
        <w:rPr>
          <w:color w:val="auto"/>
          <w:lang w:val="pl-PL"/>
        </w:rPr>
        <w:t>dokumentów lub oświadczeń.</w:t>
      </w:r>
    </w:p>
    <w:p w:rsidR="008174B7" w:rsidRPr="008174B7" w:rsidRDefault="008174B7" w:rsidP="008174B7">
      <w:pPr>
        <w:pStyle w:val="Nagwek2"/>
        <w:rPr>
          <w:rFonts w:eastAsia="EUAlbertina-Regular-Identity-H"/>
          <w:color w:val="auto"/>
        </w:rPr>
      </w:pPr>
      <w:r w:rsidRPr="008174B7">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174B7" w:rsidRDefault="008174B7" w:rsidP="008174B7">
      <w:pPr>
        <w:pStyle w:val="Nagwek2"/>
        <w:rPr>
          <w:color w:val="auto"/>
        </w:rPr>
      </w:pPr>
      <w:r w:rsidRPr="008174B7">
        <w:rPr>
          <w:color w:val="auto"/>
        </w:rPr>
        <w:t>Dokumenty</w:t>
      </w:r>
      <w:r w:rsidRPr="008174B7">
        <w:rPr>
          <w:color w:val="auto"/>
          <w:lang w:val="pl-PL"/>
        </w:rPr>
        <w:t xml:space="preserve"> lub oświadczenia</w:t>
      </w:r>
      <w:r w:rsidRPr="008174B7">
        <w:rPr>
          <w:color w:val="auto"/>
        </w:rPr>
        <w:t xml:space="preserve"> sporządzone w języku obcym są składane wraz z tłumaczeniem na język polski</w:t>
      </w:r>
      <w:r w:rsidR="00A2369F" w:rsidRPr="008174B7">
        <w:rPr>
          <w:color w:val="auto"/>
        </w:rPr>
        <w:t>.</w:t>
      </w:r>
    </w:p>
    <w:p w:rsidR="005556C6" w:rsidRDefault="005556C6" w:rsidP="005556C6">
      <w:pPr>
        <w:pStyle w:val="Nagwek2"/>
        <w:numPr>
          <w:ilvl w:val="0"/>
          <w:numId w:val="0"/>
        </w:numPr>
        <w:ind w:left="680"/>
      </w:pPr>
      <w:bookmarkStart w:id="15" w:name="_Toc258314249"/>
    </w:p>
    <w:p w:rsidR="005556C6" w:rsidRDefault="005556C6" w:rsidP="005556C6">
      <w:pPr>
        <w:pStyle w:val="Nagwek1"/>
      </w:pPr>
      <w:r w:rsidRPr="00A86605">
        <w:t>INFORMACJA DLA WYKONAWCÓW POLEGAJĄCYCH NA ZASOBACH INNYCH PODMIOTÓW, NA ZASADACH OKREŚLONYCH W ART. 22A USTAWY PZP</w:t>
      </w:r>
    </w:p>
    <w:p w:rsidR="005556C6" w:rsidRPr="00A86605" w:rsidRDefault="005556C6" w:rsidP="005556C6">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556C6" w:rsidRPr="00A86605" w:rsidRDefault="005556C6" w:rsidP="005556C6">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556C6" w:rsidRPr="00A86605" w:rsidRDefault="005556C6" w:rsidP="005556C6">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5556C6" w:rsidRPr="00A86605" w:rsidRDefault="005556C6" w:rsidP="005556C6">
      <w:pPr>
        <w:pStyle w:val="Nagwek2"/>
        <w:rPr>
          <w:lang w:val="pl-PL"/>
        </w:rPr>
      </w:pPr>
      <w:r w:rsidRPr="00A86605">
        <w:rPr>
          <w:lang w:val="pl-PL"/>
        </w:rPr>
        <w:lastRenderedPageBreak/>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5556C6" w:rsidRPr="00A86605" w:rsidRDefault="005556C6" w:rsidP="005556C6">
      <w:pPr>
        <w:pStyle w:val="Nagwek2"/>
        <w:rPr>
          <w:lang w:val="pl-PL"/>
        </w:rPr>
      </w:pPr>
      <w:r w:rsidRPr="00A86605">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5556C6" w:rsidRPr="00A86605" w:rsidRDefault="005556C6" w:rsidP="005556C6">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5556C6" w:rsidRDefault="005556C6" w:rsidP="005556C6">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5556C6" w:rsidRDefault="005556C6" w:rsidP="005556C6">
      <w:pPr>
        <w:pStyle w:val="Nagwek2"/>
        <w:numPr>
          <w:ilvl w:val="0"/>
          <w:numId w:val="14"/>
        </w:numPr>
        <w:rPr>
          <w:lang w:val="pl-PL"/>
        </w:rPr>
      </w:pPr>
      <w:r>
        <w:rPr>
          <w:lang w:val="pl-PL"/>
        </w:rPr>
        <w:t>zakres dostępnych W</w:t>
      </w:r>
      <w:r w:rsidRPr="00A86605">
        <w:rPr>
          <w:lang w:val="pl-PL"/>
        </w:rPr>
        <w:t>ykonawcy zasobów innego podmiotu;</w:t>
      </w:r>
    </w:p>
    <w:p w:rsidR="005556C6" w:rsidRDefault="005556C6" w:rsidP="005556C6">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5556C6" w:rsidRDefault="005556C6" w:rsidP="005556C6">
      <w:pPr>
        <w:pStyle w:val="Nagwek2"/>
        <w:numPr>
          <w:ilvl w:val="0"/>
          <w:numId w:val="14"/>
        </w:numPr>
        <w:rPr>
          <w:lang w:val="pl-PL"/>
        </w:rPr>
      </w:pPr>
      <w:r w:rsidRPr="00A86605">
        <w:rPr>
          <w:lang w:val="pl-PL"/>
        </w:rPr>
        <w:t>zakres i okres udziału innego podmiotu przy wykonywaniu zamówienia publicznego;</w:t>
      </w:r>
    </w:p>
    <w:p w:rsidR="005556C6" w:rsidRPr="00A86605" w:rsidRDefault="005556C6" w:rsidP="005556C6">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5556C6" w:rsidRPr="00A86605" w:rsidRDefault="005556C6" w:rsidP="005556C6">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5556C6" w:rsidRDefault="005556C6" w:rsidP="005556C6">
      <w:pPr>
        <w:pStyle w:val="Nagwek2"/>
        <w:numPr>
          <w:ilvl w:val="0"/>
          <w:numId w:val="0"/>
        </w:numPr>
        <w:ind w:left="680"/>
        <w:rPr>
          <w:lang w:val="pl-PL"/>
        </w:rPr>
      </w:pPr>
      <w:r w:rsidRPr="00A86605">
        <w:rPr>
          <w:lang w:val="pl-PL"/>
        </w:rPr>
        <w:t>a)  zastąpił ten podmiot innym podmiotem lub podmiotami lub</w:t>
      </w:r>
    </w:p>
    <w:p w:rsidR="005556C6" w:rsidRDefault="005556C6" w:rsidP="005556C6">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3B7FE2" w:rsidRPr="003B7FE2" w:rsidRDefault="003B7FE2" w:rsidP="00A86605">
      <w:pPr>
        <w:pStyle w:val="Nagwek2"/>
        <w:numPr>
          <w:ilvl w:val="0"/>
          <w:numId w:val="0"/>
        </w:numPr>
        <w:ind w:left="993" w:hanging="313"/>
        <w:rPr>
          <w:lang w:val="pl-PL"/>
        </w:rPr>
      </w:pPr>
    </w:p>
    <w:p w:rsidR="0090602E" w:rsidRDefault="00A86605" w:rsidP="000B007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127036" w:rsidRPr="00127036" w:rsidRDefault="00127036" w:rsidP="00127036">
      <w:pPr>
        <w:pStyle w:val="Nagwek2"/>
        <w:numPr>
          <w:ilvl w:val="0"/>
          <w:numId w:val="0"/>
        </w:numPr>
        <w:ind w:left="680"/>
      </w:pPr>
    </w:p>
    <w:p w:rsidR="00EE3618" w:rsidRDefault="00127036" w:rsidP="000B0078">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ykonawców, wypełniony druk Jednolitego Europejskiego Dokumentu Zamówienia</w:t>
      </w:r>
      <w:r>
        <w:rPr>
          <w:lang w:val="pl-PL"/>
        </w:rPr>
        <w:t xml:space="preserve">, o którym mowa w </w:t>
      </w:r>
      <w:r w:rsidRPr="00127036">
        <w:rPr>
          <w:highlight w:val="green"/>
          <w:lang w:val="pl-PL"/>
        </w:rPr>
        <w:t>pkt 8.1</w:t>
      </w:r>
      <w:r w:rsidR="005B4881">
        <w:rPr>
          <w:lang w:val="pl-PL"/>
        </w:rPr>
        <w:t xml:space="preserve"> składa każdy z W</w:t>
      </w:r>
      <w:r w:rsidRPr="00127036">
        <w:rPr>
          <w:lang w:val="pl-PL"/>
        </w:rPr>
        <w:t>ykonawców wspólnie ubiegających się o zamówienie. Dokumenty te potwierdzają spełnianie warunków udziału w</w:t>
      </w:r>
      <w:r w:rsidR="002B71CB">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0B0078">
      <w:pPr>
        <w:pStyle w:val="Nagwek1"/>
      </w:pPr>
      <w:r w:rsidRPr="00127036">
        <w:t>Informacje o sposobie porozumiewania się zamawiającego z Wykonawcami oraz przekazywania oświadczeń lub dokumentów, a także wskazanie osób uprawnionych do porozumiewania się z wykonawcami</w:t>
      </w:r>
      <w:bookmarkEnd w:id="15"/>
    </w:p>
    <w:p w:rsidR="008174B7" w:rsidRDefault="000A1075" w:rsidP="008174B7">
      <w:pPr>
        <w:numPr>
          <w:ilvl w:val="1"/>
          <w:numId w:val="1"/>
        </w:numPr>
        <w:tabs>
          <w:tab w:val="clear" w:pos="680"/>
        </w:tabs>
        <w:spacing w:before="120" w:after="60"/>
        <w:ind w:left="709" w:hanging="709"/>
        <w:jc w:val="both"/>
        <w:outlineLvl w:val="1"/>
        <w:rPr>
          <w:bCs/>
          <w:iCs/>
          <w:lang w:val="x-none" w:eastAsia="x-none"/>
        </w:rPr>
      </w:pPr>
      <w:bookmarkStart w:id="16" w:name="_Hlk528914363"/>
      <w:r w:rsidRPr="007C675F">
        <w:rPr>
          <w:bCs/>
          <w:iCs/>
          <w:lang w:val="x-none" w:eastAsia="x-none"/>
        </w:rPr>
        <w:t xml:space="preserve">W niniejszym postępowaniu komunikacja między Zamawiającym a Wykonawcami odbywa się przy użyciu środków komunikacji elektronicznej w rozumieniu ustawy z dnia 18 lipca 2002 r. </w:t>
      </w:r>
      <w:bookmarkStart w:id="17" w:name="OLE_LINK1"/>
      <w:bookmarkStart w:id="18" w:name="OLE_LINK2"/>
      <w:r w:rsidRPr="007C675F">
        <w:rPr>
          <w:bCs/>
          <w:iCs/>
          <w:lang w:val="x-none" w:eastAsia="x-none"/>
        </w:rPr>
        <w:t xml:space="preserve">o świadczeniu usług drogą elektroniczną </w:t>
      </w:r>
      <w:bookmarkEnd w:id="17"/>
      <w:bookmarkEnd w:id="18"/>
      <w:r w:rsidRPr="007C675F">
        <w:rPr>
          <w:bCs/>
          <w:iCs/>
          <w:lang w:val="x-none" w:eastAsia="x-none"/>
        </w:rPr>
        <w:t>(</w:t>
      </w:r>
      <w:bookmarkStart w:id="19" w:name="_Hlk13129370"/>
      <w:proofErr w:type="spellStart"/>
      <w:r w:rsidRPr="007C675F">
        <w:t>t.j</w:t>
      </w:r>
      <w:proofErr w:type="spellEnd"/>
      <w:r w:rsidRPr="007C675F">
        <w:t>. Dz. U. z 2019r. poz. 123</w:t>
      </w:r>
      <w:bookmarkEnd w:id="19"/>
      <w:r w:rsidRPr="007C675F">
        <w:t xml:space="preserve"> ze zm.</w:t>
      </w:r>
      <w:r w:rsidRPr="007C675F">
        <w:rPr>
          <w:bCs/>
          <w:iCs/>
          <w:lang w:val="x-none" w:eastAsia="x-none"/>
        </w:rPr>
        <w:t>), z zastrzeżeniem wymogów określonych poniżej</w:t>
      </w:r>
      <w:r w:rsidR="008174B7" w:rsidRPr="008174B7">
        <w:rPr>
          <w:bCs/>
          <w:iCs/>
          <w:lang w:val="x-none"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7C675F">
        <w:rPr>
          <w:bCs/>
          <w:iCs/>
          <w:lang w:val="x-none" w:eastAsia="x-none"/>
        </w:rPr>
        <w:t>Środkiem komunikacji elektronicznej</w:t>
      </w:r>
      <w:r w:rsidRPr="007C675F">
        <w:rPr>
          <w:bCs/>
          <w:iCs/>
          <w:lang w:eastAsia="x-none"/>
        </w:rPr>
        <w:t xml:space="preserve"> w postępowaniu,</w:t>
      </w:r>
      <w:r w:rsidRPr="007C675F">
        <w:rPr>
          <w:bCs/>
          <w:iCs/>
          <w:lang w:val="x-none" w:eastAsia="x-none"/>
        </w:rPr>
        <w:t xml:space="preserve"> jest platforma on-line </w:t>
      </w:r>
      <w:r w:rsidRPr="007C675F">
        <w:rPr>
          <w:bCs/>
          <w:iCs/>
          <w:lang w:eastAsia="x-none"/>
        </w:rPr>
        <w:t xml:space="preserve">działająca </w:t>
      </w:r>
      <w:r w:rsidRPr="007C675F">
        <w:rPr>
          <w:bCs/>
          <w:iCs/>
          <w:lang w:val="x-none" w:eastAsia="x-none"/>
        </w:rPr>
        <w:t xml:space="preserve">pod adresem </w:t>
      </w:r>
      <w:hyperlink r:id="rId7" w:history="1">
        <w:r w:rsidRPr="007C675F">
          <w:rPr>
            <w:bCs/>
            <w:iCs/>
            <w:color w:val="0070C0"/>
            <w:u w:val="single"/>
            <w:lang w:val="x-none" w:eastAsia="x-none"/>
          </w:rPr>
          <w:t>https://e-ProPublico.pl/</w:t>
        </w:r>
      </w:hyperlink>
      <w:r w:rsidRPr="007C675F">
        <w:rPr>
          <w:bCs/>
          <w:iCs/>
          <w:lang w:val="x-none" w:eastAsia="x-none"/>
        </w:rPr>
        <w:t xml:space="preserve"> (dalej jako: ”Platforma”)</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Korzystanie z Platformy przez Wykonawcę jest bezpłatne</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t xml:space="preserve">Na Platformie </w:t>
      </w:r>
      <w:r w:rsidRPr="00401D29">
        <w:rPr>
          <w:bCs/>
          <w:iCs/>
          <w:lang w:eastAsia="x-none"/>
        </w:rPr>
        <w:t xml:space="preserve">postępowanie prowadzone jest </w:t>
      </w:r>
      <w:r w:rsidRPr="00401D29">
        <w:rPr>
          <w:bCs/>
          <w:iCs/>
          <w:lang w:val="x-none" w:eastAsia="x-none"/>
        </w:rPr>
        <w:t>pod nazwą: ”</w:t>
      </w:r>
      <w:r w:rsidR="005556C6" w:rsidRPr="005556C6">
        <w:rPr>
          <w:b/>
          <w:bCs/>
          <w:iCs/>
          <w:lang w:val="x-none" w:eastAsia="x-none"/>
        </w:rPr>
        <w:t>Usługa serwisu komory hiperbarycznej na okres 36 miesięcy</w:t>
      </w:r>
      <w:r w:rsidRPr="00401D29">
        <w:rPr>
          <w:bCs/>
          <w:iCs/>
          <w:lang w:eastAsia="x-none"/>
        </w:rPr>
        <w:t>”</w:t>
      </w:r>
      <w:r w:rsidRPr="00401D29">
        <w:rPr>
          <w:bCs/>
          <w:iCs/>
          <w:lang w:val="x-none" w:eastAsia="x-none"/>
        </w:rPr>
        <w:t xml:space="preserve"> – znak sprawy: </w:t>
      </w:r>
      <w:r w:rsidR="005556C6" w:rsidRPr="005556C6">
        <w:rPr>
          <w:b/>
          <w:bCs/>
          <w:iCs/>
          <w:lang w:val="x-none" w:eastAsia="x-none"/>
        </w:rPr>
        <w:t>78/2020</w:t>
      </w:r>
      <w:r w:rsidRPr="000A1075">
        <w:rPr>
          <w:iCs/>
          <w:lang w:eastAsia="x-none"/>
        </w:rPr>
        <w:t>.</w:t>
      </w:r>
    </w:p>
    <w:p w:rsid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 xml:space="preserve">Wykonawca przystępując do postępowania o udzielenie zamówienia publicznego, akceptuje warunki korzystania z Platformy określone w Regulaminie zamieszczonym na stronie internetowej </w:t>
      </w:r>
      <w:hyperlink r:id="rId8" w:history="1">
        <w:r w:rsidRPr="00401D29">
          <w:rPr>
            <w:bCs/>
            <w:iCs/>
            <w:color w:val="0070C0"/>
            <w:u w:val="single"/>
            <w:lang w:val="x-none" w:eastAsia="x-none"/>
          </w:rPr>
          <w:t>https://e-ProPublico.pl/</w:t>
        </w:r>
      </w:hyperlink>
      <w:r w:rsidRPr="00401D29">
        <w:rPr>
          <w:bCs/>
          <w:iCs/>
          <w:lang w:val="x-none" w:eastAsia="x-none"/>
        </w:rPr>
        <w:t xml:space="preserve"> oraz uznaje go za wiążący.</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eastAsia="x-none"/>
        </w:rPr>
        <w:t>Wykonawca zamierzający wziąć udział w postępowaniu musi posiadać konto na Platformie</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 xml:space="preserve">Do złożenia oferty konieczne jest posiadanie przez osobę upoważnioną do reprezentowania </w:t>
      </w:r>
      <w:r w:rsidRPr="00401D29">
        <w:rPr>
          <w:bCs/>
          <w:iCs/>
          <w:lang w:eastAsia="x-none"/>
        </w:rPr>
        <w:t>Wykonawcy</w:t>
      </w:r>
      <w:r w:rsidRPr="00401D29">
        <w:rPr>
          <w:bCs/>
          <w:iCs/>
          <w:lang w:val="x-none" w:eastAsia="x-none"/>
        </w:rPr>
        <w:t xml:space="preserve"> </w:t>
      </w:r>
      <w:r w:rsidRPr="00401D29">
        <w:rPr>
          <w:bCs/>
          <w:iCs/>
          <w:lang w:eastAsia="x-none"/>
        </w:rPr>
        <w:t>ważnego</w:t>
      </w:r>
      <w:r w:rsidRPr="00401D29">
        <w:rPr>
          <w:bCs/>
          <w:iCs/>
          <w:lang w:val="x-none" w:eastAsia="x-none"/>
        </w:rPr>
        <w:t xml:space="preserve"> kwalifikowanego podpisu elektronicznego</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Zalecenia Zamawiającego odnośnie kwalifikowanego podpisu elektronicznego</w:t>
      </w:r>
      <w:r>
        <w:rPr>
          <w:bCs/>
          <w:iCs/>
          <w:lang w:eastAsia="x-none"/>
        </w:rPr>
        <w:t>:</w:t>
      </w:r>
    </w:p>
    <w:p w:rsidR="000A1075" w:rsidRPr="000A1075" w:rsidRDefault="000A1075" w:rsidP="000A1075">
      <w:pPr>
        <w:numPr>
          <w:ilvl w:val="0"/>
          <w:numId w:val="31"/>
        </w:numPr>
        <w:spacing w:before="60" w:after="60"/>
        <w:ind w:left="1066" w:hanging="357"/>
        <w:jc w:val="both"/>
        <w:outlineLvl w:val="1"/>
        <w:rPr>
          <w:bCs/>
          <w:iCs/>
          <w:lang w:val="x-none" w:eastAsia="x-none"/>
        </w:rPr>
      </w:pPr>
      <w:bookmarkStart w:id="20" w:name="_Hlk37936930"/>
      <w:r w:rsidRPr="00401D29">
        <w:rPr>
          <w:bCs/>
          <w:iCs/>
          <w:lang w:val="x-none" w:eastAsia="x-none"/>
        </w:rPr>
        <w:t xml:space="preserve">dokumenty sporządzone i przesyłane w formacie .pdf zaleca się podpisywać kwalifikowanym podpisem elektronicznym w formacie </w:t>
      </w:r>
      <w:proofErr w:type="spellStart"/>
      <w:r w:rsidRPr="00401D29">
        <w:rPr>
          <w:bCs/>
          <w:iCs/>
          <w:lang w:val="x-none" w:eastAsia="x-none"/>
        </w:rPr>
        <w:t>PAdES</w:t>
      </w:r>
      <w:bookmarkEnd w:id="20"/>
      <w:proofErr w:type="spellEnd"/>
      <w:r>
        <w:rPr>
          <w:bCs/>
          <w:iCs/>
          <w:lang w:eastAsia="x-none"/>
        </w:rPr>
        <w:t>;</w:t>
      </w:r>
    </w:p>
    <w:p w:rsidR="000A1075" w:rsidRPr="000A1075" w:rsidRDefault="000A1075" w:rsidP="000A1075">
      <w:pPr>
        <w:numPr>
          <w:ilvl w:val="0"/>
          <w:numId w:val="31"/>
        </w:numPr>
        <w:spacing w:before="60" w:after="60"/>
        <w:ind w:left="1066" w:hanging="357"/>
        <w:jc w:val="both"/>
        <w:outlineLvl w:val="1"/>
        <w:rPr>
          <w:bCs/>
          <w:iCs/>
          <w:lang w:val="x-none" w:eastAsia="x-none"/>
        </w:rPr>
      </w:pPr>
      <w:bookmarkStart w:id="21"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 formacie </w:t>
      </w:r>
      <w:proofErr w:type="spellStart"/>
      <w:r w:rsidRPr="00401D29">
        <w:rPr>
          <w:bCs/>
          <w:iCs/>
          <w:lang w:val="x-none" w:eastAsia="x-none"/>
        </w:rPr>
        <w:t>XAdES</w:t>
      </w:r>
      <w:bookmarkEnd w:id="21"/>
      <w:proofErr w:type="spellEnd"/>
      <w:r>
        <w:rPr>
          <w:bCs/>
          <w:iCs/>
          <w:lang w:eastAsia="x-none"/>
        </w:rPr>
        <w:t>;</w:t>
      </w:r>
    </w:p>
    <w:p w:rsidR="000A1075" w:rsidRPr="008174B7" w:rsidRDefault="000A1075" w:rsidP="000A1075">
      <w:pPr>
        <w:numPr>
          <w:ilvl w:val="0"/>
          <w:numId w:val="31"/>
        </w:numPr>
        <w:spacing w:before="60" w:after="60"/>
        <w:ind w:left="1066" w:hanging="357"/>
        <w:jc w:val="both"/>
        <w:outlineLvl w:val="1"/>
        <w:rPr>
          <w:bCs/>
          <w:iCs/>
          <w:lang w:val="x-none" w:eastAsia="x-none"/>
        </w:rPr>
      </w:pPr>
      <w:bookmarkStart w:id="22" w:name="_Hlk37936977"/>
      <w:r w:rsidRPr="00401D29">
        <w:rPr>
          <w:bCs/>
          <w:iCs/>
          <w:lang w:val="x-none" w:eastAsia="x-none"/>
        </w:rPr>
        <w:t>do składania kwalifikowanego podpisu elektronicznego zaleca się stosowanie algorytmu SHA-2 (lub wyższego)</w:t>
      </w:r>
      <w:bookmarkEnd w:id="22"/>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23" w:name="_Hlk37937004"/>
      <w:r w:rsidRPr="00401D29">
        <w:rPr>
          <w:bCs/>
          <w:iCs/>
          <w:lang w:val="x-none" w:eastAsia="x-none"/>
        </w:rPr>
        <w:t>Zamawiający określa następujące wymagania sprzętowo – aplikacyjne pozwalające na korzystanie z Platformy</w:t>
      </w:r>
      <w:bookmarkEnd w:id="23"/>
      <w:r>
        <w:rPr>
          <w:bCs/>
          <w:iCs/>
          <w:lang w:eastAsia="x-none"/>
        </w:rPr>
        <w:t>:</w:t>
      </w:r>
    </w:p>
    <w:p w:rsidR="000A1075" w:rsidRPr="000A1075" w:rsidRDefault="000A1075" w:rsidP="000A1075">
      <w:pPr>
        <w:numPr>
          <w:ilvl w:val="0"/>
          <w:numId w:val="32"/>
        </w:numPr>
        <w:spacing w:before="60" w:after="60"/>
        <w:ind w:left="1066" w:hanging="357"/>
        <w:jc w:val="both"/>
        <w:outlineLvl w:val="1"/>
        <w:rPr>
          <w:bCs/>
          <w:iCs/>
          <w:lang w:val="x-none" w:eastAsia="x-none"/>
        </w:rPr>
      </w:pPr>
      <w:bookmarkStart w:id="24" w:name="_Hlk37937034"/>
      <w:r w:rsidRPr="00401D29">
        <w:rPr>
          <w:bCs/>
          <w:iCs/>
          <w:lang w:eastAsia="x-none"/>
        </w:rPr>
        <w:t>stały dostęp do sieci Internet</w:t>
      </w:r>
      <w:bookmarkEnd w:id="24"/>
      <w:r>
        <w:rPr>
          <w:bCs/>
          <w:iCs/>
          <w:lang w:eastAsia="x-none"/>
        </w:rPr>
        <w:t>;</w:t>
      </w:r>
    </w:p>
    <w:p w:rsidR="000A1075" w:rsidRPr="00401D29" w:rsidRDefault="000A1075" w:rsidP="000A1075">
      <w:pPr>
        <w:numPr>
          <w:ilvl w:val="0"/>
          <w:numId w:val="32"/>
        </w:numPr>
        <w:spacing w:before="60" w:after="60"/>
        <w:ind w:left="1066" w:hanging="357"/>
        <w:jc w:val="both"/>
        <w:outlineLvl w:val="1"/>
        <w:rPr>
          <w:bCs/>
          <w:iCs/>
          <w:lang w:eastAsia="x-none"/>
        </w:rPr>
      </w:pPr>
      <w:bookmarkStart w:id="25" w:name="_Hlk37937050"/>
      <w:r w:rsidRPr="00401D29">
        <w:rPr>
          <w:bCs/>
          <w:iCs/>
          <w:lang w:eastAsia="x-none"/>
        </w:rPr>
        <w:t>posiadanie dowolnej i aktywnej skrzynki poczty elektronicznej (e-mail)</w:t>
      </w:r>
      <w:bookmarkEnd w:id="25"/>
      <w:r w:rsidRPr="00401D29">
        <w:rPr>
          <w:bCs/>
          <w:iCs/>
          <w:lang w:eastAsia="x-none"/>
        </w:rPr>
        <w:t>,</w:t>
      </w:r>
    </w:p>
    <w:p w:rsidR="000A1075" w:rsidRPr="00401D29" w:rsidRDefault="000A1075" w:rsidP="000A1075">
      <w:pPr>
        <w:numPr>
          <w:ilvl w:val="0"/>
          <w:numId w:val="32"/>
        </w:numPr>
        <w:spacing w:before="60" w:after="60"/>
        <w:ind w:left="1066" w:hanging="357"/>
        <w:jc w:val="both"/>
        <w:outlineLvl w:val="1"/>
        <w:rPr>
          <w:bCs/>
          <w:iCs/>
          <w:lang w:eastAsia="x-none"/>
        </w:rPr>
      </w:pPr>
      <w:bookmarkStart w:id="26" w:name="_Hlk37937074"/>
      <w:r w:rsidRPr="00401D29">
        <w:lastRenderedPageBreak/>
        <w:t>komputer z zainstalowanym systemem operacyjnym Windows 7 (lub nowszym) albo Linux</w:t>
      </w:r>
      <w:bookmarkEnd w:id="26"/>
      <w:r w:rsidRPr="00401D29">
        <w:rPr>
          <w:bCs/>
          <w:iCs/>
          <w:lang w:eastAsia="x-none"/>
        </w:rPr>
        <w:t>,</w:t>
      </w:r>
    </w:p>
    <w:p w:rsidR="000A1075" w:rsidRPr="00401D29" w:rsidRDefault="000A1075" w:rsidP="000A1075">
      <w:pPr>
        <w:numPr>
          <w:ilvl w:val="0"/>
          <w:numId w:val="32"/>
        </w:numPr>
        <w:spacing w:before="60" w:after="60"/>
        <w:ind w:left="1066" w:hanging="357"/>
        <w:jc w:val="both"/>
        <w:outlineLvl w:val="1"/>
        <w:rPr>
          <w:bCs/>
          <w:iCs/>
          <w:lang w:eastAsia="x-none"/>
        </w:rPr>
      </w:pPr>
      <w:bookmarkStart w:id="27"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w:t>
      </w:r>
      <w:proofErr w:type="spellStart"/>
      <w:r w:rsidRPr="00401D29">
        <w:t>Firefox</w:t>
      </w:r>
      <w:proofErr w:type="spellEnd"/>
      <w:r w:rsidRPr="00401D29">
        <w:t>, Google Chrome, Opera)</w:t>
      </w:r>
      <w:bookmarkEnd w:id="27"/>
      <w:r w:rsidRPr="00401D29">
        <w:rPr>
          <w:bCs/>
          <w:iCs/>
          <w:lang w:eastAsia="x-none"/>
        </w:rPr>
        <w:t>,</w:t>
      </w:r>
    </w:p>
    <w:p w:rsidR="000A1075" w:rsidRDefault="000A1075" w:rsidP="000A1075">
      <w:pPr>
        <w:numPr>
          <w:ilvl w:val="0"/>
          <w:numId w:val="32"/>
        </w:numPr>
        <w:spacing w:before="60" w:after="60"/>
        <w:ind w:left="1066" w:hanging="357"/>
        <w:jc w:val="both"/>
        <w:outlineLvl w:val="1"/>
        <w:rPr>
          <w:bCs/>
          <w:iCs/>
          <w:lang w:val="x-none" w:eastAsia="x-none"/>
        </w:rPr>
      </w:pPr>
      <w:bookmarkStart w:id="28" w:name="_Hlk37937106"/>
      <w:r w:rsidRPr="00401D29">
        <w:rPr>
          <w:bCs/>
          <w:iCs/>
          <w:lang w:eastAsia="x-none"/>
        </w:rPr>
        <w:t xml:space="preserve">włączona obsługa JavaScript oraz </w:t>
      </w:r>
      <w:proofErr w:type="spellStart"/>
      <w:r w:rsidRPr="00401D29">
        <w:rPr>
          <w:bCs/>
          <w:iCs/>
          <w:lang w:eastAsia="x-none"/>
        </w:rPr>
        <w:t>Cookies</w:t>
      </w:r>
      <w:bookmarkEnd w:id="28"/>
      <w:proofErr w:type="spellEnd"/>
    </w:p>
    <w:p w:rsid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29" w:name="_Hlk37937138"/>
      <w:r w:rsidRPr="00401D29">
        <w:rPr>
          <w:bCs/>
          <w:iCs/>
          <w:lang w:val="x-none" w:eastAsia="x-none"/>
        </w:rPr>
        <w:t xml:space="preserve">Zamawiający dopuszcza następujący format przesyłanych danych: pliki o wielkości do 20 MB w formatach: </w:t>
      </w:r>
      <w:r w:rsidRPr="00401D29">
        <w:rPr>
          <w:bCs/>
          <w:iCs/>
          <w:highlight w:val="green"/>
          <w:lang w:val="x-none" w:eastAsia="x-none"/>
        </w:rPr>
        <w:t>.pdf, .</w:t>
      </w:r>
      <w:proofErr w:type="spellStart"/>
      <w:r w:rsidRPr="00401D29">
        <w:rPr>
          <w:bCs/>
          <w:iCs/>
          <w:highlight w:val="green"/>
          <w:lang w:val="x-none" w:eastAsia="x-none"/>
        </w:rPr>
        <w:t>doc</w:t>
      </w:r>
      <w:proofErr w:type="spellEnd"/>
      <w:r w:rsidRPr="00401D29">
        <w:rPr>
          <w:bCs/>
          <w:iCs/>
          <w:highlight w:val="green"/>
          <w:lang w:val="x-none" w:eastAsia="x-none"/>
        </w:rPr>
        <w:t>, .</w:t>
      </w:r>
      <w:proofErr w:type="spellStart"/>
      <w:r w:rsidRPr="00401D29">
        <w:rPr>
          <w:bCs/>
          <w:iCs/>
          <w:highlight w:val="green"/>
          <w:lang w:val="x-none" w:eastAsia="x-none"/>
        </w:rPr>
        <w:t>docx</w:t>
      </w:r>
      <w:proofErr w:type="spellEnd"/>
      <w:r w:rsidRPr="00401D29">
        <w:rPr>
          <w:bCs/>
          <w:iCs/>
          <w:highlight w:val="green"/>
          <w:lang w:val="x-none" w:eastAsia="x-none"/>
        </w:rPr>
        <w:t>.</w:t>
      </w:r>
      <w:r w:rsidRPr="00401D29">
        <w:rPr>
          <w:bCs/>
          <w:iCs/>
          <w:highlight w:val="green"/>
          <w:lang w:eastAsia="x-none"/>
        </w:rPr>
        <w:t xml:space="preserve">, </w:t>
      </w:r>
      <w:r w:rsidRPr="00401D29">
        <w:rPr>
          <w:bCs/>
          <w:iCs/>
          <w:highlight w:val="green"/>
          <w:lang w:val="x-none" w:eastAsia="x-none"/>
        </w:rPr>
        <w:t>.</w:t>
      </w:r>
      <w:proofErr w:type="spellStart"/>
      <w:r w:rsidRPr="00401D29">
        <w:rPr>
          <w:bCs/>
          <w:iCs/>
          <w:highlight w:val="green"/>
          <w:lang w:val="x-none" w:eastAsia="x-none"/>
        </w:rPr>
        <w:t>xlsx</w:t>
      </w:r>
      <w:proofErr w:type="spellEnd"/>
      <w:r w:rsidRPr="00401D29">
        <w:rPr>
          <w:bCs/>
          <w:iCs/>
          <w:highlight w:val="green"/>
          <w:lang w:eastAsia="x-none"/>
        </w:rPr>
        <w:t>,</w:t>
      </w:r>
      <w:r w:rsidRPr="00401D29">
        <w:rPr>
          <w:bCs/>
          <w:iCs/>
          <w:highlight w:val="green"/>
          <w:lang w:val="x-none" w:eastAsia="x-none"/>
        </w:rPr>
        <w:t xml:space="preserve"> .</w:t>
      </w:r>
      <w:proofErr w:type="spellStart"/>
      <w:r w:rsidRPr="00401D29">
        <w:rPr>
          <w:bCs/>
          <w:iCs/>
          <w:highlight w:val="green"/>
          <w:lang w:val="x-none" w:eastAsia="x-none"/>
        </w:rPr>
        <w:t>xml</w:t>
      </w:r>
      <w:bookmarkEnd w:id="29"/>
      <w:proofErr w:type="spellEnd"/>
      <w:r w:rsidRPr="00401D29">
        <w:rPr>
          <w:bCs/>
          <w:iCs/>
          <w:lang w:val="x-none"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30" w:name="_Hlk37937156"/>
      <w:r w:rsidRPr="00401D29">
        <w:rPr>
          <w:bCs/>
          <w:iCs/>
          <w:lang w:val="x-none" w:eastAsia="x-none"/>
        </w:rPr>
        <w:t>Zamawiający określa następujące informacje na temat kodowania i czasu odbioru danych</w:t>
      </w:r>
      <w:bookmarkEnd w:id="30"/>
      <w:r>
        <w:rPr>
          <w:bCs/>
          <w:iCs/>
          <w:lang w:eastAsia="x-none"/>
        </w:rPr>
        <w:t>:</w:t>
      </w:r>
    </w:p>
    <w:p w:rsidR="000A1075" w:rsidRPr="000A1075" w:rsidRDefault="000A1075" w:rsidP="000A1075">
      <w:pPr>
        <w:numPr>
          <w:ilvl w:val="0"/>
          <w:numId w:val="33"/>
        </w:numPr>
        <w:spacing w:before="60" w:after="60"/>
        <w:ind w:left="1066" w:hanging="357"/>
        <w:jc w:val="both"/>
        <w:outlineLvl w:val="1"/>
        <w:rPr>
          <w:bCs/>
          <w:iCs/>
          <w:lang w:val="x-none" w:eastAsia="x-none"/>
        </w:rPr>
      </w:pPr>
      <w:bookmarkStart w:id="31"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1"/>
      <w:r>
        <w:rPr>
          <w:bCs/>
          <w:iCs/>
          <w:lang w:eastAsia="x-none"/>
        </w:rPr>
        <w:t>;</w:t>
      </w:r>
    </w:p>
    <w:p w:rsidR="000A1075" w:rsidRPr="000A1075" w:rsidRDefault="000A1075" w:rsidP="000A1075">
      <w:pPr>
        <w:numPr>
          <w:ilvl w:val="0"/>
          <w:numId w:val="33"/>
        </w:numPr>
        <w:spacing w:before="60" w:after="60"/>
        <w:ind w:left="1066" w:hanging="357"/>
        <w:jc w:val="both"/>
        <w:outlineLvl w:val="1"/>
        <w:rPr>
          <w:bCs/>
          <w:iCs/>
          <w:lang w:val="x-none" w:eastAsia="x-none"/>
        </w:rPr>
      </w:pPr>
      <w:bookmarkStart w:id="32" w:name="_Hlk37937196"/>
      <w:r w:rsidRPr="00401D29">
        <w:rPr>
          <w:bCs/>
          <w:iCs/>
          <w:lang w:eastAsia="x-none"/>
        </w:rPr>
        <w:t>oznaczenie czasu odbioru danych przez Platformę stanowi przyporządkowaną 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32"/>
      <w:r w:rsidRPr="00401D29">
        <w:rPr>
          <w:bCs/>
          <w:iCs/>
          <w:lang w:eastAsia="x-none"/>
        </w:rPr>
        <w:t>;</w:t>
      </w:r>
    </w:p>
    <w:p w:rsidR="000A1075" w:rsidRDefault="000A1075" w:rsidP="000A1075">
      <w:pPr>
        <w:numPr>
          <w:ilvl w:val="0"/>
          <w:numId w:val="33"/>
        </w:numPr>
        <w:spacing w:before="60" w:after="60"/>
        <w:ind w:left="1066" w:hanging="357"/>
        <w:jc w:val="both"/>
        <w:outlineLvl w:val="1"/>
        <w:rPr>
          <w:bCs/>
          <w:iCs/>
          <w:lang w:val="x-none" w:eastAsia="x-none"/>
        </w:rPr>
      </w:pPr>
      <w:bookmarkStart w:id="33" w:name="_Hlk37937220"/>
      <w:r w:rsidRPr="00401D29">
        <w:rPr>
          <w:bCs/>
          <w:iCs/>
          <w:lang w:eastAsia="x-none"/>
        </w:rPr>
        <w:t>o terminie przesłania decyduje czas pełnego przeprocesowania transakcji pliku na Platformie</w:t>
      </w:r>
      <w:bookmarkEnd w:id="33"/>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34" w:name="_Hlk37864389"/>
      <w:bookmarkStart w:id="35"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34"/>
      <w:r w:rsidRPr="00D2102C">
        <w:rPr>
          <w:bCs/>
          <w:iCs/>
          <w:lang w:val="x-none" w:eastAsia="x-none"/>
        </w:rPr>
        <w:t>Za datę wpływu oświadczeń, wniosków, zawiadomień oraz informacji przyjmuje się datę ich zamieszczenia na Platformi</w:t>
      </w:r>
      <w:r>
        <w:rPr>
          <w:bCs/>
          <w:iCs/>
          <w:lang w:eastAsia="x-none"/>
        </w:rPr>
        <w:t>e</w:t>
      </w:r>
      <w:bookmarkEnd w:id="35"/>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36" w:name="_Hlk38279589"/>
      <w:r w:rsidRPr="00401D29">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36"/>
      <w: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37" w:name="_Hlk37938680"/>
      <w:r w:rsidRPr="00401D29">
        <w:t>Postępowanie o udzielenie zamówienia prowadzi się w języku polskim. Dokumenty sporządzone w języku obcym są składane wraz z tłumaczeniem na język polski</w:t>
      </w:r>
      <w:bookmarkEnd w:id="37"/>
      <w:r>
        <w:t>.</w:t>
      </w:r>
    </w:p>
    <w:bookmarkEnd w:id="16"/>
    <w:p w:rsidR="00DE5056" w:rsidRPr="000A1075" w:rsidRDefault="008A3895" w:rsidP="000A1075">
      <w:pPr>
        <w:numPr>
          <w:ilvl w:val="1"/>
          <w:numId w:val="1"/>
        </w:numPr>
        <w:tabs>
          <w:tab w:val="clear" w:pos="680"/>
        </w:tabs>
        <w:spacing w:before="120" w:after="60"/>
        <w:ind w:left="709" w:hanging="709"/>
        <w:jc w:val="both"/>
        <w:outlineLvl w:val="1"/>
        <w:rPr>
          <w:bCs/>
          <w:iCs/>
          <w:lang w:val="x-none" w:eastAsia="x-none"/>
        </w:rPr>
      </w:pPr>
      <w:r>
        <w:t>Osob</w:t>
      </w:r>
      <w:r w:rsidR="000A1075">
        <w:t>ami</w:t>
      </w:r>
      <w:r>
        <w:t xml:space="preserve"> uprawnion</w:t>
      </w:r>
      <w:r w:rsidR="000A1075">
        <w:t>ymi</w:t>
      </w:r>
      <w:r>
        <w:t xml:space="preserve"> do kontaktu z W</w:t>
      </w:r>
      <w:r w:rsidR="00BC04D7" w:rsidRPr="00882095">
        <w:t>ykonawcami</w:t>
      </w:r>
      <w:r w:rsidR="000A1075">
        <w:t xml:space="preserve"> są</w:t>
      </w:r>
      <w:r w:rsidR="00BC04D7" w:rsidRPr="00882095">
        <w:t>:</w:t>
      </w:r>
    </w:p>
    <w:p w:rsidR="00D45566" w:rsidRDefault="00D45566" w:rsidP="00E0511E">
      <w:pPr>
        <w:pStyle w:val="Nagwek2"/>
        <w:numPr>
          <w:ilvl w:val="0"/>
          <w:numId w:val="0"/>
        </w:numPr>
        <w:ind w:left="680"/>
      </w:pPr>
      <w:bookmarkStart w:id="38" w:name="_Toc258314250"/>
      <w:r w:rsidRPr="00882095">
        <w:t>w zakresie formalnym:</w:t>
      </w:r>
    </w:p>
    <w:tbl>
      <w:tblPr>
        <w:tblW w:w="983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5556C6" w:rsidRPr="006672A6" w:rsidTr="0096519E">
        <w:trPr>
          <w:trHeight w:val="301"/>
        </w:trPr>
        <w:tc>
          <w:tcPr>
            <w:tcW w:w="9830" w:type="dxa"/>
            <w:tcBorders>
              <w:top w:val="nil"/>
              <w:left w:val="nil"/>
              <w:bottom w:val="nil"/>
              <w:right w:val="nil"/>
            </w:tcBorders>
          </w:tcPr>
          <w:p w:rsidR="005556C6" w:rsidRPr="006672A6" w:rsidRDefault="005556C6" w:rsidP="00A1369B">
            <w:pPr>
              <w:rPr>
                <w:lang w:val="en-US"/>
              </w:rPr>
            </w:pPr>
            <w:r w:rsidRPr="005556C6">
              <w:rPr>
                <w:lang w:val="en-US"/>
              </w:rPr>
              <w:t xml:space="preserve">  Emilia Harackiewicz</w:t>
            </w:r>
            <w:r w:rsidRPr="006672A6">
              <w:rPr>
                <w:lang w:val="en-US"/>
              </w:rPr>
              <w:t xml:space="preserve"> -   tel.: </w:t>
            </w:r>
            <w:r w:rsidRPr="005556C6">
              <w:rPr>
                <w:lang w:val="en-US"/>
              </w:rPr>
              <w:t>(85) 831 83 88</w:t>
            </w:r>
            <w:r w:rsidRPr="006672A6">
              <w:rPr>
                <w:lang w:val="en-US"/>
              </w:rPr>
              <w:t xml:space="preserve">, e-mail: </w:t>
            </w:r>
            <w:r w:rsidRPr="005556C6">
              <w:rPr>
                <w:color w:val="0000FF"/>
                <w:lang w:val="en-US"/>
              </w:rPr>
              <w:t>Emilia.Harackiewicz@uskwb.pl</w:t>
            </w:r>
          </w:p>
        </w:tc>
      </w:tr>
    </w:tbl>
    <w:p w:rsidR="0060536B" w:rsidRDefault="0060536B" w:rsidP="000B0078">
      <w:pPr>
        <w:pStyle w:val="Nagwek1"/>
        <w:rPr>
          <w:iCs/>
          <w:color w:val="000000"/>
        </w:rPr>
      </w:pPr>
      <w:bookmarkStart w:id="39" w:name="_Hlk38278159"/>
      <w:r w:rsidRPr="00401D29">
        <w:rPr>
          <w:iCs/>
          <w:color w:val="000000"/>
        </w:rPr>
        <w:t>OPIS SPO</w:t>
      </w:r>
      <w:bookmarkStart w:id="40" w:name="_Hlk37938975"/>
      <w:r w:rsidRPr="00401D29">
        <w:rPr>
          <w:iCs/>
          <w:color w:val="000000"/>
        </w:rPr>
        <w:t>SOBU UDZIELANIA WYJAŚNIEŃ TREŚCI SIWZ</w:t>
      </w:r>
      <w:bookmarkEnd w:id="39"/>
      <w:bookmarkEnd w:id="40"/>
    </w:p>
    <w:p w:rsidR="0060536B" w:rsidRPr="00401D29" w:rsidRDefault="0060536B" w:rsidP="0060536B">
      <w:pPr>
        <w:pStyle w:val="Nagwek2"/>
      </w:pPr>
      <w:bookmarkStart w:id="41" w:name="_Hlk37783375"/>
      <w:bookmarkStart w:id="42" w:name="_Hlk37938993"/>
      <w:bookmarkStart w:id="43"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44" w:name="_Hlk37783409"/>
      <w:bookmarkEnd w:id="41"/>
    </w:p>
    <w:p w:rsidR="0060536B" w:rsidRPr="00401D29" w:rsidRDefault="0060536B" w:rsidP="0060536B">
      <w:pPr>
        <w:pStyle w:val="Nagwek2"/>
      </w:pPr>
      <w:r w:rsidRPr="00401D29">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45" w:name="_Hlk37783437"/>
      <w:bookmarkEnd w:id="44"/>
      <w:r>
        <w:t xml:space="preserve"> </w:t>
      </w:r>
      <w:r w:rsidRPr="006F76B3">
        <w:t>Za datę wpływu wniosku przyjmuje się datę jego zamieszczenia na Platformie</w:t>
      </w:r>
      <w:r>
        <w:t>.</w:t>
      </w:r>
    </w:p>
    <w:p w:rsidR="0060536B" w:rsidRPr="00401D29" w:rsidRDefault="0060536B" w:rsidP="0060536B">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60536B" w:rsidRPr="00401D29" w:rsidRDefault="0060536B" w:rsidP="0060536B">
      <w:pPr>
        <w:pStyle w:val="Nagwek2"/>
      </w:pPr>
      <w:r w:rsidRPr="00401D29">
        <w:lastRenderedPageBreak/>
        <w:t xml:space="preserve">Przedłużenie terminu składania ofert nie wpływa na bieg terminu składania wniosku, o którym mowa w pkt </w:t>
      </w:r>
      <w:r w:rsidRPr="00401D29">
        <w:rPr>
          <w:highlight w:val="green"/>
        </w:rPr>
        <w:t>13.2</w:t>
      </w:r>
      <w:r w:rsidRPr="00401D29">
        <w:t>.</w:t>
      </w:r>
    </w:p>
    <w:p w:rsidR="0060536B" w:rsidRPr="00401D29" w:rsidRDefault="0060536B" w:rsidP="0060536B">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60536B" w:rsidRPr="0060536B" w:rsidRDefault="0060536B" w:rsidP="0060536B">
      <w:pPr>
        <w:pStyle w:val="Nagwek2"/>
      </w:pPr>
      <w:r w:rsidRPr="00401D29">
        <w:t>W uzasadnionych przypadkach Zamawiający może przed upływem terminu składania ofert zmienić treść SIWZ. Dokonaną zmianę treści SIWZ Zamawiający udostępni na stronie internetowej</w:t>
      </w:r>
      <w:bookmarkEnd w:id="42"/>
      <w:r w:rsidRPr="00401D29">
        <w:t>.</w:t>
      </w:r>
      <w:bookmarkEnd w:id="43"/>
      <w:bookmarkEnd w:id="45"/>
    </w:p>
    <w:p w:rsidR="00EB7871" w:rsidRPr="003209A8" w:rsidRDefault="002B22BF" w:rsidP="000B0078">
      <w:pPr>
        <w:pStyle w:val="Nagwek1"/>
      </w:pPr>
      <w:r w:rsidRPr="00CF1AD9">
        <w:t>Wymagania dotycz</w:t>
      </w:r>
      <w:r w:rsidRPr="00CF1AD9">
        <w:rPr>
          <w:rFonts w:eastAsia="TimesNewRoman" w:cs="TimesNewRoman" w:hint="eastAsia"/>
        </w:rPr>
        <w:t>ą</w:t>
      </w:r>
      <w:r w:rsidRPr="00CF1AD9">
        <w:t>ce wadium</w:t>
      </w:r>
      <w:bookmarkEnd w:id="38"/>
    </w:p>
    <w:p w:rsidR="005556C6" w:rsidRPr="003209A8" w:rsidRDefault="005556C6" w:rsidP="005556C6">
      <w:pPr>
        <w:pStyle w:val="Nagwek2"/>
        <w:rPr>
          <w:b/>
        </w:rPr>
      </w:pPr>
      <w:r w:rsidRPr="003209A8">
        <w:t xml:space="preserve">Oferta musi być zabezpieczona wadium w wysokości: </w:t>
      </w:r>
      <w:r w:rsidRPr="005556C6">
        <w:rPr>
          <w:b/>
        </w:rPr>
        <w:t>14 000.00</w:t>
      </w:r>
      <w:r w:rsidRPr="00D91376">
        <w:rPr>
          <w:b/>
        </w:rPr>
        <w:t> PLN</w:t>
      </w:r>
      <w:r w:rsidRPr="00D91376">
        <w:t xml:space="preserve"> (słownie: </w:t>
      </w:r>
      <w:r w:rsidRPr="005556C6">
        <w:t xml:space="preserve"> czternaście tysięcy 00/100</w:t>
      </w:r>
      <w:r w:rsidRPr="00D91376">
        <w:t> PLN)</w:t>
      </w:r>
      <w:r>
        <w:t>.</w:t>
      </w:r>
    </w:p>
    <w:p w:rsidR="005556C6" w:rsidRPr="00876900" w:rsidRDefault="005556C6" w:rsidP="005556C6">
      <w:pPr>
        <w:pStyle w:val="Nagwek2"/>
      </w:pPr>
      <w:r>
        <w:t xml:space="preserve">Wadium należy wnieść w terminie do dnia </w:t>
      </w:r>
      <w:r w:rsidRPr="005556C6">
        <w:t>2020-09-16</w:t>
      </w:r>
      <w:r>
        <w:t xml:space="preserve"> do godz. </w:t>
      </w:r>
      <w:r w:rsidRPr="005556C6">
        <w:t>12:00</w:t>
      </w:r>
      <w:r>
        <w:t>.</w:t>
      </w:r>
    </w:p>
    <w:p w:rsidR="005556C6" w:rsidRPr="00876900" w:rsidRDefault="005556C6" w:rsidP="005556C6">
      <w:pPr>
        <w:pStyle w:val="Nagwek2"/>
      </w:pPr>
      <w:r>
        <w:t>Wadium może być wnoszone w jednej lub kilku następujących formach:</w:t>
      </w:r>
    </w:p>
    <w:p w:rsidR="005556C6" w:rsidRDefault="005556C6" w:rsidP="005556C6">
      <w:pPr>
        <w:pStyle w:val="Nagwek2"/>
        <w:numPr>
          <w:ilvl w:val="0"/>
          <w:numId w:val="15"/>
        </w:numPr>
        <w:spacing w:before="60"/>
        <w:ind w:left="1134" w:hanging="357"/>
      </w:pPr>
      <w:r>
        <w:t xml:space="preserve">pieniądzu: przelewem na rachunek bankowy Zamawiającego: </w:t>
      </w:r>
      <w:r w:rsidRPr="005556C6">
        <w:t>BGK</w:t>
      </w:r>
      <w:r>
        <w:t xml:space="preserve"> </w:t>
      </w:r>
      <w:r w:rsidRPr="005556C6">
        <w:t>48 1130 1059 0017 3261 1720 0008</w:t>
      </w:r>
      <w:r>
        <w:t>;</w:t>
      </w:r>
    </w:p>
    <w:p w:rsidR="005556C6" w:rsidRDefault="005556C6" w:rsidP="005556C6">
      <w:pPr>
        <w:pStyle w:val="Nagwek2"/>
        <w:numPr>
          <w:ilvl w:val="0"/>
          <w:numId w:val="15"/>
        </w:numPr>
        <w:spacing w:before="60"/>
        <w:ind w:left="1134" w:hanging="357"/>
      </w:pPr>
      <w:r w:rsidRPr="00F1047A">
        <w:t xml:space="preserve">poręczeniach </w:t>
      </w:r>
      <w:r>
        <w:t>bankowych lub poręczeniach spółdzielczej kasy oszczędnościowo-kredytowej, z tym że poręczenie kasy jest zawsze poręczeniem pieniężnym;</w:t>
      </w:r>
    </w:p>
    <w:p w:rsidR="005556C6" w:rsidRDefault="005556C6" w:rsidP="005556C6">
      <w:pPr>
        <w:pStyle w:val="Nagwek2"/>
        <w:numPr>
          <w:ilvl w:val="0"/>
          <w:numId w:val="15"/>
        </w:numPr>
        <w:spacing w:before="60"/>
        <w:ind w:left="1134" w:hanging="357"/>
      </w:pPr>
      <w:r>
        <w:t>gwarancjach bankowych;</w:t>
      </w:r>
    </w:p>
    <w:p w:rsidR="005556C6" w:rsidRDefault="005556C6" w:rsidP="005556C6">
      <w:pPr>
        <w:pStyle w:val="Nagwek2"/>
        <w:numPr>
          <w:ilvl w:val="0"/>
          <w:numId w:val="15"/>
        </w:numPr>
        <w:spacing w:before="60"/>
        <w:ind w:left="1134" w:hanging="357"/>
      </w:pPr>
      <w:r>
        <w:t>gwarancjach ubezpieczeniowych;</w:t>
      </w:r>
    </w:p>
    <w:p w:rsidR="005556C6" w:rsidRPr="00876900" w:rsidRDefault="005556C6" w:rsidP="005556C6">
      <w:pPr>
        <w:pStyle w:val="Nagwek2"/>
        <w:numPr>
          <w:ilvl w:val="0"/>
          <w:numId w:val="15"/>
        </w:numPr>
        <w:spacing w:before="60"/>
        <w:ind w:left="1134" w:hanging="357"/>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46" w:name="_Hlk506209985"/>
      <w:r w:rsidRPr="00744E49">
        <w:t>(</w:t>
      </w:r>
      <w:bookmarkStart w:id="47" w:name="_Hlk13131888"/>
      <w:proofErr w:type="spellStart"/>
      <w:r>
        <w:t>t.j</w:t>
      </w:r>
      <w:proofErr w:type="spellEnd"/>
      <w:r>
        <w:t>. Dz. U. z 2019r. poz. 310</w:t>
      </w:r>
      <w:bookmarkEnd w:id="47"/>
      <w:r w:rsidRPr="00744E49">
        <w:t>)</w:t>
      </w:r>
      <w:bookmarkEnd w:id="46"/>
      <w:r w:rsidRPr="00EB6566">
        <w:t>.</w:t>
      </w:r>
    </w:p>
    <w:p w:rsidR="005556C6" w:rsidRDefault="005556C6" w:rsidP="005556C6">
      <w:pPr>
        <w:pStyle w:val="Nagwek2"/>
      </w:pPr>
      <w:r>
        <w:t>Za termin wniesienia wadium w pieniądzu zostanie przyjęty termin uznania rachunku Zamawiającego.</w:t>
      </w:r>
    </w:p>
    <w:p w:rsidR="005556C6" w:rsidRDefault="005556C6" w:rsidP="005556C6">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5556C6" w:rsidRDefault="005556C6" w:rsidP="005556C6">
      <w:pPr>
        <w:pStyle w:val="Nagwek2"/>
      </w:pPr>
      <w:r>
        <w:t>Wadium wnoszone w formie innej niż pieniężna musi:</w:t>
      </w:r>
    </w:p>
    <w:p w:rsidR="005556C6" w:rsidRDefault="005556C6" w:rsidP="005556C6">
      <w:pPr>
        <w:pStyle w:val="Nagwek2"/>
        <w:numPr>
          <w:ilvl w:val="0"/>
          <w:numId w:val="30"/>
        </w:numPr>
      </w:pPr>
      <w:r>
        <w:t>być czynnością jednostronnie zobowiązującą;</w:t>
      </w:r>
    </w:p>
    <w:p w:rsidR="005556C6" w:rsidRDefault="005556C6" w:rsidP="005556C6">
      <w:pPr>
        <w:pStyle w:val="Nagwek2"/>
        <w:numPr>
          <w:ilvl w:val="0"/>
          <w:numId w:val="30"/>
        </w:numPr>
      </w:pPr>
      <w:r>
        <w:t>mieć taką samą płynność jak wadium wniesione w pieniądzu;</w:t>
      </w:r>
    </w:p>
    <w:p w:rsidR="005556C6" w:rsidRDefault="005556C6" w:rsidP="005556C6">
      <w:pPr>
        <w:pStyle w:val="Nagwek2"/>
        <w:numPr>
          <w:ilvl w:val="0"/>
          <w:numId w:val="30"/>
        </w:numPr>
      </w:pPr>
      <w:r>
        <w:t xml:space="preserve">obejmować odpowiedzialność za wszystkie przypadki powodujące utratę wadium przez Wykonawcę, określone w art. 46 ust. 4a i 5 ustawy </w:t>
      </w:r>
      <w:proofErr w:type="spellStart"/>
      <w:r>
        <w:t>Pzp</w:t>
      </w:r>
      <w:proofErr w:type="spellEnd"/>
      <w:r>
        <w:t>;</w:t>
      </w:r>
    </w:p>
    <w:p w:rsidR="005556C6" w:rsidRDefault="005556C6" w:rsidP="005556C6">
      <w:pPr>
        <w:pStyle w:val="Nagwek2"/>
        <w:numPr>
          <w:ilvl w:val="0"/>
          <w:numId w:val="30"/>
        </w:numPr>
      </w:pPr>
      <w:r>
        <w:t>zawierać w swojej treści nieodwołalne i bezwarunkowe zobowiązanie wystawcy dokumentu do zapłaty kwoty wadium na rzecz Zamawiającego</w:t>
      </w:r>
      <w:r>
        <w:rPr>
          <w:lang w:val="pl-PL"/>
        </w:rPr>
        <w:t>.</w:t>
      </w:r>
    </w:p>
    <w:p w:rsidR="005556C6" w:rsidRDefault="005556C6" w:rsidP="005556C6">
      <w:pPr>
        <w:pStyle w:val="Nagwek2"/>
      </w:pPr>
      <w:r>
        <w:t>Wykonawca zobowiązany jest wnieść wadium na okres związania ofertą.</w:t>
      </w:r>
    </w:p>
    <w:p w:rsidR="005556C6" w:rsidRDefault="005556C6" w:rsidP="005556C6">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5556C6" w:rsidRDefault="005556C6" w:rsidP="005556C6">
      <w:pPr>
        <w:pStyle w:val="Nagwek2"/>
      </w:pPr>
      <w:r>
        <w:lastRenderedPageBreak/>
        <w:t xml:space="preserve">Zamawiający zwróci wadium na zasadach określonych w art. 46 ust.1, 1a, 2 i 4 ustawy </w:t>
      </w:r>
      <w:proofErr w:type="spellStart"/>
      <w:r>
        <w:t>Pzp</w:t>
      </w:r>
      <w:proofErr w:type="spellEnd"/>
      <w:r>
        <w:t xml:space="preserve">. </w:t>
      </w:r>
    </w:p>
    <w:p w:rsidR="005556C6" w:rsidRDefault="005556C6" w:rsidP="005556C6">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5556C6" w:rsidRPr="00876900" w:rsidRDefault="005556C6" w:rsidP="005556C6">
      <w:pPr>
        <w:pStyle w:val="Nagwek2"/>
      </w:pPr>
      <w:r>
        <w:t xml:space="preserve">Zamawiający zatrzyma wadium wraz z odsetkami, w przypadkach określonych w art. 46 ust. 4a i 5 ustawy </w:t>
      </w:r>
      <w:proofErr w:type="spellStart"/>
      <w: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0B0078">
      <w:pPr>
        <w:pStyle w:val="Nagwek1"/>
      </w:pPr>
      <w:bookmarkStart w:id="4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8"/>
    </w:p>
    <w:p w:rsidR="008D48A7" w:rsidRPr="00876900" w:rsidRDefault="008D48A7" w:rsidP="00A43AEE">
      <w:pPr>
        <w:pStyle w:val="Nagwek2"/>
      </w:pPr>
      <w:r>
        <w:t xml:space="preserve">Wykonawca pozostaje związany ofertą przez okres </w:t>
      </w:r>
      <w:r w:rsidR="005556C6" w:rsidRPr="005556C6">
        <w:t>60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5556C6" w:rsidRPr="00876900" w:rsidRDefault="008D48A7" w:rsidP="005556C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556C6">
        <w:t>Odmowa wyrażenia zgody nie powoduje utraty wadium.</w:t>
      </w:r>
      <w:r w:rsidR="005556C6" w:rsidRPr="00876900">
        <w:t xml:space="preserve"> </w:t>
      </w:r>
    </w:p>
    <w:p w:rsidR="005556C6" w:rsidRPr="00BF579F" w:rsidRDefault="005556C6" w:rsidP="005556C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0B0078">
      <w:pPr>
        <w:pStyle w:val="Nagwek1"/>
      </w:pPr>
      <w:bookmarkStart w:id="49" w:name="_Toc258314252"/>
      <w:r w:rsidRPr="008872CB">
        <w:t>Opis sposobu przygotowywania ofert</w:t>
      </w:r>
      <w:bookmarkEnd w:id="49"/>
    </w:p>
    <w:p w:rsidR="008174B7" w:rsidRPr="008174B7" w:rsidRDefault="008174B7" w:rsidP="008174B7">
      <w:pPr>
        <w:pStyle w:val="Nagwek2"/>
        <w:rPr>
          <w:color w:val="auto"/>
        </w:rPr>
      </w:pPr>
      <w:r w:rsidRPr="008174B7">
        <w:rPr>
          <w:color w:val="auto"/>
        </w:rPr>
        <w:t>Wykonawca może złożyć tylko jedną ofertę.</w:t>
      </w:r>
    </w:p>
    <w:p w:rsidR="008174B7" w:rsidRPr="008174B7" w:rsidRDefault="008174B7" w:rsidP="008174B7">
      <w:pPr>
        <w:pStyle w:val="Nagwek2"/>
        <w:rPr>
          <w:color w:val="auto"/>
        </w:rPr>
      </w:pPr>
      <w:r w:rsidRPr="008174B7">
        <w:rPr>
          <w:color w:val="auto"/>
        </w:rPr>
        <w:t>Tre</w:t>
      </w:r>
      <w:r w:rsidRPr="008174B7">
        <w:rPr>
          <w:rFonts w:ascii="TimesNewRoman" w:eastAsia="TimesNewRoman" w:cs="TimesNewRoman" w:hint="eastAsia"/>
          <w:color w:val="auto"/>
        </w:rPr>
        <w:t>ść</w:t>
      </w:r>
      <w:r w:rsidRPr="008174B7">
        <w:rPr>
          <w:rFonts w:ascii="TimesNewRoman" w:eastAsia="TimesNewRoman" w:cs="TimesNewRoman"/>
          <w:color w:val="auto"/>
        </w:rPr>
        <w:t xml:space="preserve"> </w:t>
      </w:r>
      <w:r w:rsidRPr="008174B7">
        <w:rPr>
          <w:color w:val="auto"/>
        </w:rPr>
        <w:t>oferty musi odpowiada</w:t>
      </w:r>
      <w:r w:rsidRPr="008174B7">
        <w:rPr>
          <w:rFonts w:ascii="TimesNewRoman" w:eastAsia="TimesNewRoman" w:cs="TimesNewRoman" w:hint="eastAsia"/>
          <w:color w:val="auto"/>
        </w:rPr>
        <w:t>ć</w:t>
      </w:r>
      <w:r w:rsidRPr="008174B7">
        <w:rPr>
          <w:rFonts w:ascii="TimesNewRoman" w:eastAsia="TimesNewRoman" w:cs="TimesNewRoman"/>
          <w:color w:val="auto"/>
        </w:rPr>
        <w:t xml:space="preserve"> </w:t>
      </w:r>
      <w:r w:rsidRPr="008174B7">
        <w:rPr>
          <w:color w:val="auto"/>
        </w:rPr>
        <w:t>tre</w:t>
      </w:r>
      <w:r w:rsidRPr="008174B7">
        <w:rPr>
          <w:rFonts w:ascii="TimesNewRoman" w:eastAsia="TimesNewRoman" w:cs="TimesNewRoman" w:hint="eastAsia"/>
          <w:color w:val="auto"/>
        </w:rPr>
        <w:t>ś</w:t>
      </w:r>
      <w:r w:rsidRPr="008174B7">
        <w:rPr>
          <w:color w:val="auto"/>
        </w:rPr>
        <w:t xml:space="preserve">ci </w:t>
      </w:r>
      <w:r w:rsidRPr="008174B7">
        <w:rPr>
          <w:color w:val="auto"/>
          <w:lang w:val="pl-PL"/>
        </w:rPr>
        <w:t>SIWZ</w:t>
      </w:r>
      <w:r w:rsidRPr="008174B7">
        <w:rPr>
          <w:color w:val="auto"/>
        </w:rPr>
        <w:t>.</w:t>
      </w:r>
    </w:p>
    <w:p w:rsidR="008174B7" w:rsidRPr="0060536B" w:rsidRDefault="008174B7" w:rsidP="008174B7">
      <w:pPr>
        <w:pStyle w:val="Nagwek2"/>
        <w:rPr>
          <w:color w:val="auto"/>
        </w:rPr>
      </w:pPr>
      <w:r w:rsidRPr="008174B7">
        <w:rPr>
          <w:color w:val="auto"/>
        </w:rPr>
        <w:t xml:space="preserve">Oferta wraz ze stanowiącymi jej integralną część załącznikami musi być sporządzona przez Wykonawcę ściśle według postanowień niniejszej </w:t>
      </w:r>
      <w:r w:rsidRPr="008174B7">
        <w:rPr>
          <w:color w:val="auto"/>
          <w:lang w:val="pl-PL"/>
        </w:rPr>
        <w:t>SIWZ.</w:t>
      </w:r>
    </w:p>
    <w:p w:rsidR="0060536B" w:rsidRPr="0060536B" w:rsidRDefault="0060536B" w:rsidP="008174B7">
      <w:pPr>
        <w:pStyle w:val="Nagwek2"/>
        <w:rPr>
          <w:color w:val="auto"/>
        </w:rPr>
      </w:pPr>
      <w:bookmarkStart w:id="50" w:name="_Hlk38279090"/>
      <w:bookmarkStart w:id="51" w:name="_Hlk38278281"/>
      <w:r w:rsidRPr="00D059C0">
        <w:t>Oferta oraz pozostałe oświadczenia i dokumenty, dla których Zamawiający określił wzory w formie formularzy, powinny być sporządzone zgodnie z tymi wzorami</w:t>
      </w:r>
      <w:bookmarkEnd w:id="50"/>
      <w:r w:rsidRPr="00D059C0">
        <w:t>.</w:t>
      </w:r>
      <w:bookmarkEnd w:id="51"/>
    </w:p>
    <w:p w:rsidR="0060536B" w:rsidRPr="0060536B" w:rsidRDefault="0060536B" w:rsidP="008174B7">
      <w:pPr>
        <w:pStyle w:val="Nagwek2"/>
        <w:rPr>
          <w:color w:val="auto"/>
        </w:rPr>
      </w:pPr>
      <w:bookmarkStart w:id="52" w:name="_Hlk38275827"/>
      <w:r w:rsidRPr="00D059C0">
        <w:t>Oferta wraz z załącznikami musi być czytelna i sporządzona w języku polskim</w:t>
      </w:r>
      <w:bookmarkEnd w:id="52"/>
      <w:r w:rsidRPr="00D059C0">
        <w:t>.</w:t>
      </w:r>
    </w:p>
    <w:p w:rsidR="0060536B" w:rsidRPr="0060536B" w:rsidRDefault="0060536B" w:rsidP="008174B7">
      <w:pPr>
        <w:pStyle w:val="Nagwek2"/>
        <w:rPr>
          <w:color w:val="auto"/>
        </w:rPr>
      </w:pPr>
      <w:bookmarkStart w:id="53" w:name="_Hlk38275839"/>
      <w:r w:rsidRPr="00D059C0">
        <w:t>Ofertę, wraz ze stanowiącymi jej integralną część załącznikami, składa się w formie elektronicznej, za pośrednictwem Platformy</w:t>
      </w:r>
      <w:bookmarkEnd w:id="53"/>
      <w:r>
        <w:rPr>
          <w:lang w:val="pl-PL"/>
        </w:rPr>
        <w:t>.</w:t>
      </w:r>
    </w:p>
    <w:p w:rsidR="0060536B" w:rsidRPr="0060536B" w:rsidRDefault="0060536B" w:rsidP="008174B7">
      <w:pPr>
        <w:pStyle w:val="Nagwek2"/>
        <w:rPr>
          <w:color w:val="auto"/>
        </w:rPr>
      </w:pPr>
      <w:r w:rsidRPr="00D059C0">
        <w:t xml:space="preserve">Zamawiający informuje, iż zgodnie z art. 8 ust. 3 ustawy </w:t>
      </w:r>
      <w:proofErr w:type="spellStart"/>
      <w:r w:rsidRPr="00D059C0">
        <w:t>Pzp</w:t>
      </w:r>
      <w:proofErr w:type="spellEnd"/>
      <w:r w:rsidRPr="00D059C0">
        <w:t>, nie ujawnia się informacji stanowiących tajemnicę przedsiębiorstwa, w rozumieniu przepisów ustawy z dnia 16 kwietnia 1993 r. o zwalczaniu nieuczciwej konkurencji (Dz. U. z 2019 r. poz. 1010 ze zm.), zwanej dalej „ustawą o zwalczaniu nieuczciwej konkurencji” jeżeli Wykonawc</w:t>
      </w:r>
      <w:r>
        <w:rPr>
          <w:lang w:val="pl-PL"/>
        </w:rPr>
        <w:t>a:</w:t>
      </w:r>
    </w:p>
    <w:p w:rsidR="0060536B" w:rsidRPr="0060536B" w:rsidRDefault="0060536B" w:rsidP="0060536B">
      <w:pPr>
        <w:pStyle w:val="Nagwek2"/>
        <w:numPr>
          <w:ilvl w:val="0"/>
          <w:numId w:val="35"/>
        </w:numPr>
        <w:rPr>
          <w:color w:val="auto"/>
        </w:rPr>
      </w:pPr>
      <w:bookmarkStart w:id="54" w:name="_Hlk38275876"/>
      <w:r w:rsidRPr="00D059C0">
        <w:lastRenderedPageBreak/>
        <w:t>nie później niż w terminie składania ofert, zastrzegł, że nie mogą być one udostępniane</w:t>
      </w:r>
      <w:bookmarkEnd w:id="54"/>
      <w:r>
        <w:rPr>
          <w:lang w:val="pl-PL"/>
        </w:rPr>
        <w:t>;</w:t>
      </w:r>
    </w:p>
    <w:p w:rsidR="0060536B" w:rsidRPr="0060536B" w:rsidRDefault="0060536B" w:rsidP="0060536B">
      <w:pPr>
        <w:pStyle w:val="Nagwek2"/>
        <w:numPr>
          <w:ilvl w:val="0"/>
          <w:numId w:val="35"/>
        </w:numPr>
        <w:rPr>
          <w:color w:val="auto"/>
        </w:rPr>
      </w:pPr>
      <w:bookmarkStart w:id="55" w:name="_Hlk38275887"/>
      <w:r w:rsidRPr="00D059C0">
        <w:t>wykazał spełnienie przesłanek określonych w art. 11 ust. 2 ustawy o zwalczaniu nieuczciwej konkurencji, załączając do oferty uzasadnienie, że zastrzeżone informacje stanowią tajemnicę przedsiębiorstwa</w:t>
      </w:r>
      <w:bookmarkEnd w:id="55"/>
      <w:r>
        <w:rPr>
          <w:lang w:val="pl-PL"/>
        </w:rPr>
        <w:t>.</w:t>
      </w:r>
      <w:bookmarkStart w:id="56" w:name="_Hlk38275916"/>
    </w:p>
    <w:p w:rsidR="0060536B" w:rsidRDefault="0060536B" w:rsidP="0060536B">
      <w:pPr>
        <w:pStyle w:val="Nagwek2"/>
        <w:numPr>
          <w:ilvl w:val="0"/>
          <w:numId w:val="0"/>
        </w:numPr>
        <w:ind w:left="680"/>
        <w:rPr>
          <w:color w:val="auto"/>
        </w:rPr>
      </w:pPr>
      <w:r w:rsidRPr="0060536B">
        <w:t>Zaleca się, aby uzasadnienie o którym mowa powyżej było sformułowane w sposób umożliwiający jego udostępnienie pozostałym uczestnikom postępowania.</w:t>
      </w:r>
      <w:bookmarkStart w:id="57" w:name="_Hlk38143710"/>
    </w:p>
    <w:p w:rsidR="0060536B" w:rsidRPr="008174B7" w:rsidRDefault="0060536B" w:rsidP="0060536B">
      <w:pPr>
        <w:pStyle w:val="Nagwek2"/>
        <w:numPr>
          <w:ilvl w:val="0"/>
          <w:numId w:val="0"/>
        </w:numPr>
        <w:ind w:left="680"/>
        <w:rPr>
          <w:color w:val="auto"/>
        </w:rPr>
      </w:pPr>
      <w:r w:rsidRPr="00FF67EE">
        <w:t xml:space="preserve">Wykonawca nie może zastrzec informacji, o których mowa w art. 86 ust. 4 ustawy </w:t>
      </w:r>
      <w:proofErr w:type="spellStart"/>
      <w:r w:rsidRPr="00FF67EE">
        <w:t>Pzp</w:t>
      </w:r>
      <w:bookmarkEnd w:id="56"/>
      <w:bookmarkEnd w:id="57"/>
      <w:proofErr w:type="spellEnd"/>
      <w:r w:rsidRPr="00FF67EE">
        <w:t>.</w:t>
      </w:r>
    </w:p>
    <w:p w:rsidR="0060536B" w:rsidRPr="0060536B" w:rsidRDefault="0060536B" w:rsidP="008174B7">
      <w:pPr>
        <w:pStyle w:val="Nagwek2"/>
        <w:rPr>
          <w:color w:val="auto"/>
        </w:rPr>
      </w:pPr>
      <w:bookmarkStart w:id="58" w:name="_Hlk38278465"/>
      <w:r w:rsidRPr="007C675F">
        <w:t>Opis sposobu przygotowania oferty składanej w formie elektronicznej</w:t>
      </w:r>
      <w:bookmarkEnd w:id="58"/>
      <w:r>
        <w:rPr>
          <w:lang w:val="pl-PL"/>
        </w:rPr>
        <w:t>:</w:t>
      </w:r>
    </w:p>
    <w:p w:rsidR="0060536B" w:rsidRPr="0060536B" w:rsidRDefault="0060536B" w:rsidP="0060536B">
      <w:pPr>
        <w:pStyle w:val="Nagwek2"/>
        <w:numPr>
          <w:ilvl w:val="0"/>
          <w:numId w:val="36"/>
        </w:numPr>
        <w:rPr>
          <w:color w:val="auto"/>
        </w:rPr>
      </w:pPr>
      <w:bookmarkStart w:id="59" w:name="_Hlk38275977"/>
      <w:bookmarkStart w:id="60" w:name="_Hlk37866429"/>
      <w:bookmarkStart w:id="61" w:name="_Hlk38278484"/>
      <w:r w:rsidRPr="007C675F">
        <w:t>Wykonawca, chcąc przystąpić do udziału w postępowaniu, loguje się na Platformie, w menu ”Ogłoszenia” wyszukuje niniejsze postępowanie, otwiera je klikając w jego temat, a następnie korzysta z funkcji ”Zgłoś udział w postępowaniu</w:t>
      </w:r>
      <w:bookmarkEnd w:id="59"/>
      <w:r w:rsidRPr="007C675F">
        <w:t>”</w:t>
      </w:r>
      <w:bookmarkEnd w:id="60"/>
      <w:r w:rsidRPr="007C675F">
        <w:t>;</w:t>
      </w:r>
      <w:bookmarkStart w:id="62" w:name="_Hlk37866441"/>
      <w:bookmarkEnd w:id="61"/>
    </w:p>
    <w:p w:rsidR="0060536B" w:rsidRPr="0060536B" w:rsidRDefault="0060536B" w:rsidP="0060536B">
      <w:pPr>
        <w:pStyle w:val="Nagwek2"/>
        <w:numPr>
          <w:ilvl w:val="0"/>
          <w:numId w:val="36"/>
        </w:numPr>
        <w:rPr>
          <w:color w:val="auto"/>
        </w:rPr>
      </w:pPr>
      <w:r w:rsidRPr="0060536B">
        <w:rPr>
          <w:rFonts w:eastAsia="Calibri"/>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62"/>
      <w:r w:rsidRPr="0060536B">
        <w:rPr>
          <w:rFonts w:eastAsia="Calibri"/>
        </w:rPr>
        <w:t>;</w:t>
      </w:r>
      <w:bookmarkStart w:id="63" w:name="_Hlk37939646"/>
      <w:bookmarkStart w:id="64" w:name="_Hlk37866474"/>
    </w:p>
    <w:p w:rsidR="0060536B" w:rsidRPr="0060536B" w:rsidRDefault="0060536B" w:rsidP="0060536B">
      <w:pPr>
        <w:pStyle w:val="Nagwek2"/>
        <w:numPr>
          <w:ilvl w:val="0"/>
          <w:numId w:val="36"/>
        </w:numPr>
        <w:rPr>
          <w:color w:val="auto"/>
        </w:rPr>
      </w:pPr>
      <w:r w:rsidRPr="0060536B">
        <w:rPr>
          <w:rFonts w:eastAsia="Calibri"/>
        </w:rPr>
        <w:t xml:space="preserve">oferta wraz ze stanowiącymi jej integralną część załącznikami, powinna być podpisana ważnym kwalifikowanym podpisem elektronicznym, </w:t>
      </w:r>
      <w:r w:rsidRPr="0060536B">
        <w:rPr>
          <w:rFonts w:eastAsia="Calibri"/>
          <w:lang w:eastAsia="en-US"/>
        </w:rPr>
        <w:t>przez osobę (osoby) uprawnione do reprezentowania Wykonawcy, zgodnie z formą reprezentacji określoną w dokumentach rejestrowych</w:t>
      </w:r>
      <w:r w:rsidRPr="0060536B">
        <w:rPr>
          <w:rFonts w:eastAsia="Calibri"/>
        </w:rPr>
        <w:t>, a następnie przesłana Zamawiającemu za pośrednictwem Platformy, poprzez dodanie dokumentów na karcie ”Oferta/Załączniki”, za pomocą opcji ”Załącz plik” i użycie przycisku ”Prześlij”</w:t>
      </w:r>
      <w:bookmarkEnd w:id="63"/>
      <w:r w:rsidRPr="0060536B">
        <w:rPr>
          <w:rFonts w:eastAsia="Calibri"/>
        </w:rPr>
        <w:t>;</w:t>
      </w:r>
      <w:bookmarkStart w:id="65" w:name="_Hlk37939678"/>
    </w:p>
    <w:p w:rsidR="0060536B" w:rsidRPr="0060536B" w:rsidRDefault="0060536B" w:rsidP="0060536B">
      <w:pPr>
        <w:pStyle w:val="Nagwek2"/>
        <w:numPr>
          <w:ilvl w:val="0"/>
          <w:numId w:val="36"/>
        </w:numPr>
        <w:rPr>
          <w:color w:val="auto"/>
        </w:rPr>
      </w:pPr>
      <w:r w:rsidRPr="0060536B">
        <w:rPr>
          <w:rFonts w:eastAsia="Calibri"/>
        </w:rPr>
        <w:t>j</w:t>
      </w:r>
      <w:r w:rsidRPr="0060536B">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4"/>
      <w:bookmarkEnd w:id="65"/>
      <w:r w:rsidRPr="0060536B">
        <w:rPr>
          <w:rFonts w:eastAsia="Calibri"/>
          <w:lang w:eastAsia="en-US"/>
        </w:rPr>
        <w:t>;</w:t>
      </w:r>
      <w:bookmarkStart w:id="66" w:name="_Hlk37866528"/>
    </w:p>
    <w:p w:rsidR="0060536B" w:rsidRPr="0060536B" w:rsidRDefault="0060536B" w:rsidP="0060536B">
      <w:pPr>
        <w:pStyle w:val="Nagwek2"/>
        <w:numPr>
          <w:ilvl w:val="0"/>
          <w:numId w:val="36"/>
        </w:numPr>
        <w:rPr>
          <w:color w:val="auto"/>
        </w:rPr>
      </w:pPr>
      <w:r w:rsidRPr="0060536B">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6"/>
      <w:r w:rsidRPr="0060536B">
        <w:rPr>
          <w:rFonts w:eastAsia="Calibri"/>
        </w:rPr>
        <w:t>;</w:t>
      </w:r>
      <w:bookmarkStart w:id="67" w:name="_Hlk37939869"/>
      <w:bookmarkStart w:id="68" w:name="_Hlk37866559"/>
    </w:p>
    <w:p w:rsidR="0060536B" w:rsidRPr="0060536B" w:rsidRDefault="0060536B" w:rsidP="0060536B">
      <w:pPr>
        <w:pStyle w:val="Nagwek2"/>
        <w:numPr>
          <w:ilvl w:val="0"/>
          <w:numId w:val="36"/>
        </w:numPr>
        <w:rPr>
          <w:color w:val="auto"/>
        </w:rPr>
      </w:pPr>
      <w:r w:rsidRPr="0060536B">
        <w:rPr>
          <w:rFonts w:eastAsia="Calibri"/>
        </w:rPr>
        <w:t>przed upływem terminu składania ofert, Wykonawca za pośrednictwem Platformy może</w:t>
      </w:r>
      <w:bookmarkEnd w:id="67"/>
      <w:r w:rsidRPr="0060536B">
        <w:rPr>
          <w:rFonts w:eastAsia="Calibri"/>
        </w:rPr>
        <w:t xml:space="preserve">: </w:t>
      </w:r>
    </w:p>
    <w:p w:rsidR="0060536B" w:rsidRPr="0060536B" w:rsidRDefault="0060536B" w:rsidP="0060536B">
      <w:pPr>
        <w:numPr>
          <w:ilvl w:val="0"/>
          <w:numId w:val="37"/>
        </w:numPr>
        <w:spacing w:after="60" w:line="259" w:lineRule="auto"/>
        <w:ind w:left="1276" w:hanging="283"/>
        <w:contextualSpacing/>
        <w:jc w:val="both"/>
        <w:outlineLvl w:val="1"/>
        <w:rPr>
          <w:rFonts w:eastAsia="Calibri"/>
          <w:bCs/>
          <w:iCs/>
          <w:lang w:eastAsia="x-none"/>
        </w:rPr>
      </w:pPr>
      <w:bookmarkStart w:id="69" w:name="_Hlk37940076"/>
      <w:bookmarkStart w:id="70" w:name="_Hlk37939948"/>
      <w:r w:rsidRPr="0060536B">
        <w:rPr>
          <w:rFonts w:eastAsia="Calibri"/>
          <w:bCs/>
          <w:iCs/>
          <w:lang w:eastAsia="x-none"/>
        </w:rPr>
        <w:t>wycofać złożoną ofertę, poprzez zaznaczenie dokumentów podlegających wycofaniu i skorzystanie z opcji ”Usuń zaznaczone</w:t>
      </w:r>
      <w:bookmarkEnd w:id="69"/>
      <w:r w:rsidRPr="0060536B">
        <w:rPr>
          <w:rFonts w:eastAsia="Calibri"/>
          <w:bCs/>
          <w:iCs/>
          <w:lang w:eastAsia="x-none"/>
        </w:rPr>
        <w:t>”;</w:t>
      </w:r>
    </w:p>
    <w:p w:rsidR="0060536B" w:rsidRDefault="0060536B" w:rsidP="0060536B">
      <w:pPr>
        <w:numPr>
          <w:ilvl w:val="0"/>
          <w:numId w:val="37"/>
        </w:numPr>
        <w:spacing w:after="60" w:line="259" w:lineRule="auto"/>
        <w:ind w:left="1276" w:hanging="283"/>
        <w:contextualSpacing/>
        <w:jc w:val="both"/>
        <w:outlineLvl w:val="1"/>
        <w:rPr>
          <w:rFonts w:eastAsia="Calibri"/>
          <w:bCs/>
          <w:iCs/>
          <w:lang w:eastAsia="x-none"/>
        </w:rPr>
      </w:pPr>
      <w:bookmarkStart w:id="71" w:name="_Hlk37940217"/>
      <w:r w:rsidRPr="0060536B">
        <w:rPr>
          <w:rFonts w:eastAsia="Calibri"/>
          <w:bCs/>
          <w:iCs/>
          <w:lang w:eastAsia="x-none"/>
        </w:rPr>
        <w:t>wprowadzić zmiany do złożonej oferty, poprzez jej wycofanie, zmodyfikowanie i ponowne złożenie</w:t>
      </w:r>
      <w:bookmarkEnd w:id="70"/>
      <w:bookmarkEnd w:id="71"/>
      <w:r w:rsidRPr="0060536B">
        <w:rPr>
          <w:rFonts w:eastAsia="Calibri"/>
          <w:bCs/>
          <w:iCs/>
          <w:lang w:eastAsia="x-none"/>
        </w:rPr>
        <w:t>.</w:t>
      </w:r>
      <w:bookmarkStart w:id="72" w:name="_Hlk37940020"/>
      <w:bookmarkStart w:id="73" w:name="_Hlk37866628"/>
      <w:bookmarkEnd w:id="68"/>
    </w:p>
    <w:p w:rsidR="0060536B" w:rsidRPr="0060536B" w:rsidRDefault="0060536B" w:rsidP="0060536B">
      <w:pPr>
        <w:numPr>
          <w:ilvl w:val="0"/>
          <w:numId w:val="36"/>
        </w:numPr>
        <w:spacing w:after="60" w:line="259" w:lineRule="auto"/>
        <w:contextualSpacing/>
        <w:jc w:val="both"/>
        <w:outlineLvl w:val="1"/>
        <w:rPr>
          <w:rFonts w:eastAsia="Calibri"/>
          <w:bCs/>
          <w:iCs/>
          <w:lang w:eastAsia="x-none"/>
        </w:rPr>
      </w:pPr>
      <w:r w:rsidRPr="0060536B">
        <w:rPr>
          <w:rFonts w:eastAsia="Calibri"/>
          <w:bCs/>
          <w:iCs/>
          <w:lang w:eastAsia="x-none"/>
        </w:rPr>
        <w:t>wszelkie informacje stanowiące tajemnicę przedsiębiorstwa w rozumieniu ustawy o zwalczaniu nieuczciwej konkurencji, które Wykonawca chce zastrzec jako tajemnicę przedsiębiorstwa,</w:t>
      </w:r>
      <w:r w:rsidRPr="0060536B">
        <w:rPr>
          <w:rFonts w:eastAsia="Calibri"/>
          <w:lang w:eastAsia="x-none"/>
        </w:rPr>
        <w:t xml:space="preserve"> </w:t>
      </w:r>
      <w:r w:rsidRPr="0060536B">
        <w:rPr>
          <w:rFonts w:eastAsia="Calibri"/>
          <w:bCs/>
          <w:iCs/>
          <w:lang w:eastAsia="x-none"/>
        </w:rPr>
        <w:t xml:space="preserve">powinny zostać przesłane za pośrednictwem Platformy, w osobnym </w:t>
      </w:r>
      <w:r w:rsidRPr="0060536B">
        <w:rPr>
          <w:rFonts w:eastAsia="Calibri"/>
          <w:bCs/>
          <w:iCs/>
          <w:lang w:eastAsia="x-none"/>
        </w:rPr>
        <w:lastRenderedPageBreak/>
        <w:t>pliku, na karcie ”Oferta/Załączniki”, w tabeli ”Część oferty stanowiąca tajemnicę przedsiębiorstwa”, za pomocą opcji ”Załącz plik”</w:t>
      </w:r>
      <w:bookmarkEnd w:id="72"/>
      <w:r w:rsidRPr="0060536B">
        <w:rPr>
          <w:rFonts w:eastAsia="Calibri"/>
          <w:bCs/>
          <w:iCs/>
          <w:lang w:eastAsia="x-none"/>
        </w:rPr>
        <w:t>;</w:t>
      </w:r>
      <w:bookmarkEnd w:id="73"/>
    </w:p>
    <w:p w:rsidR="0060536B" w:rsidRPr="0060536B" w:rsidRDefault="0060536B" w:rsidP="0060536B">
      <w:pPr>
        <w:pStyle w:val="Nagwek2"/>
        <w:numPr>
          <w:ilvl w:val="0"/>
          <w:numId w:val="36"/>
        </w:numPr>
        <w:rPr>
          <w:color w:val="auto"/>
        </w:rPr>
      </w:pPr>
      <w:bookmarkStart w:id="74" w:name="_Hlk37940112"/>
      <w:r w:rsidRPr="0060536B">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9" w:history="1">
        <w:r w:rsidRPr="0060536B">
          <w:rPr>
            <w:rFonts w:eastAsia="Calibri"/>
            <w:bCs w:val="0"/>
            <w:iCs w:val="0"/>
            <w:color w:val="0070C0"/>
            <w:u w:val="single"/>
            <w:lang w:val="pl-PL" w:eastAsia="en-US"/>
          </w:rPr>
          <w:t>https://e-ProPublico.pl/</w:t>
        </w:r>
      </w:hyperlink>
      <w:r w:rsidRPr="0060536B">
        <w:rPr>
          <w:rFonts w:eastAsia="Calibri"/>
          <w:bCs w:val="0"/>
          <w:iCs w:val="0"/>
          <w:color w:val="auto"/>
          <w:lang w:val="pl-PL" w:eastAsia="en-US"/>
        </w:rPr>
        <w:t xml:space="preserve">, pod linkiem </w:t>
      </w:r>
      <w:r w:rsidRPr="0060536B">
        <w:rPr>
          <w:rFonts w:eastAsia="Calibri"/>
          <w:b/>
          <w:bCs w:val="0"/>
          <w:i/>
          <w:iCs w:val="0"/>
          <w:color w:val="auto"/>
          <w:lang w:val="pl-PL" w:eastAsia="en-US"/>
        </w:rPr>
        <w:t>Instrukcja Wykonawcy</w:t>
      </w:r>
      <w:bookmarkEnd w:id="74"/>
      <w:r w:rsidRPr="0060536B">
        <w:rPr>
          <w:rFonts w:eastAsia="Calibri"/>
          <w:color w:val="auto"/>
          <w:lang w:val="pl-PL" w:eastAsia="en-US"/>
        </w:rPr>
        <w:t>.</w:t>
      </w:r>
    </w:p>
    <w:p w:rsidR="008C47F9" w:rsidRPr="0060536B" w:rsidRDefault="0060536B" w:rsidP="0060536B">
      <w:pPr>
        <w:pStyle w:val="Nagwek2"/>
        <w:rPr>
          <w:color w:val="auto"/>
        </w:rPr>
      </w:pPr>
      <w:bookmarkStart w:id="75" w:name="_Hlk38276392"/>
      <w:r w:rsidRPr="007E0020">
        <w:t>Wykonawca ponosi wszelkie koszty związane z przygotowaniem i złożeniem oferty</w:t>
      </w:r>
      <w:bookmarkEnd w:id="75"/>
      <w:r>
        <w:rPr>
          <w:lang w:val="pl-PL"/>
        </w:rPr>
        <w:t>.</w:t>
      </w:r>
    </w:p>
    <w:p w:rsidR="008D48A7" w:rsidRPr="00876900" w:rsidRDefault="008D48A7" w:rsidP="000B0078">
      <w:pPr>
        <w:pStyle w:val="Nagwek1"/>
      </w:pPr>
      <w:bookmarkStart w:id="76" w:name="_Toc258314253"/>
      <w:r w:rsidRPr="00CE099A">
        <w:t>Miejsce oraz termin składania i otwarcia ofert</w:t>
      </w:r>
      <w:bookmarkEnd w:id="76"/>
    </w:p>
    <w:p w:rsidR="008174B7" w:rsidRDefault="008174B7" w:rsidP="008174B7">
      <w:pPr>
        <w:pStyle w:val="Nagwek2"/>
      </w:pPr>
      <w:r>
        <w:t>Ofertę wraz z wymaganymi dokumentami należy złożyć za pośrednictwem Platformy,</w:t>
      </w:r>
      <w:r w:rsidR="0060536B">
        <w:rPr>
          <w:lang w:val="pl-PL"/>
        </w:rPr>
        <w:t xml:space="preserve"> </w:t>
      </w:r>
      <w:r>
        <w:t xml:space="preserve">zgodnie z instrukcją określoną w pkt. </w:t>
      </w:r>
      <w:r w:rsidRPr="008174B7">
        <w:rPr>
          <w:highlight w:val="green"/>
        </w:rPr>
        <w:t>1</w:t>
      </w:r>
      <w:r w:rsidR="0060536B">
        <w:rPr>
          <w:highlight w:val="green"/>
          <w:lang w:val="pl-PL"/>
        </w:rPr>
        <w:t>6</w:t>
      </w:r>
      <w:r>
        <w:t xml:space="preserve"> SIWZ, </w:t>
      </w:r>
      <w:r w:rsidRPr="0060536B">
        <w:rPr>
          <w:bCs w:val="0"/>
          <w:color w:val="auto"/>
        </w:rPr>
        <w:t>do dnia</w:t>
      </w:r>
      <w:r w:rsidRPr="008174B7">
        <w:rPr>
          <w:b/>
          <w:color w:val="auto"/>
        </w:rPr>
        <w:t xml:space="preserve"> </w:t>
      </w:r>
      <w:r w:rsidR="005556C6" w:rsidRPr="005556C6">
        <w:rPr>
          <w:b/>
          <w:color w:val="auto"/>
        </w:rPr>
        <w:t>2020-09-16</w:t>
      </w:r>
      <w:r w:rsidRPr="008174B7">
        <w:rPr>
          <w:b/>
          <w:color w:val="auto"/>
        </w:rPr>
        <w:t xml:space="preserve"> </w:t>
      </w:r>
      <w:r w:rsidRPr="0060536B">
        <w:rPr>
          <w:bCs w:val="0"/>
          <w:color w:val="auto"/>
        </w:rPr>
        <w:t>do godz.</w:t>
      </w:r>
      <w:r w:rsidRPr="008174B7">
        <w:rPr>
          <w:b/>
          <w:color w:val="auto"/>
        </w:rPr>
        <w:t xml:space="preserve"> </w:t>
      </w:r>
      <w:r w:rsidR="005556C6" w:rsidRPr="005556C6">
        <w:rPr>
          <w:b/>
          <w:color w:val="auto"/>
        </w:rPr>
        <w:t>12:00</w:t>
      </w:r>
      <w:r>
        <w:t>.</w:t>
      </w:r>
    </w:p>
    <w:p w:rsidR="008174B7" w:rsidRDefault="008174B7" w:rsidP="008174B7">
      <w:pPr>
        <w:pStyle w:val="Nagwek2"/>
      </w:pPr>
      <w:r>
        <w:t>Po upływie terminu składania ofert, złożenie oferty nie będzie możliwe.</w:t>
      </w:r>
    </w:p>
    <w:p w:rsidR="00EB7871" w:rsidRDefault="008174B7" w:rsidP="008174B7">
      <w:pPr>
        <w:pStyle w:val="Nagwek2"/>
      </w:pPr>
      <w:r>
        <w:t xml:space="preserve">Otwarcie ofert nastąpi </w:t>
      </w:r>
      <w:r w:rsidRPr="008174B7">
        <w:rPr>
          <w:color w:val="auto"/>
        </w:rPr>
        <w:t xml:space="preserve">w dniu: </w:t>
      </w:r>
      <w:r w:rsidR="005556C6" w:rsidRPr="005556C6">
        <w:rPr>
          <w:b/>
          <w:color w:val="auto"/>
        </w:rPr>
        <w:t>2020-09-16</w:t>
      </w:r>
      <w:r w:rsidRPr="008174B7">
        <w:rPr>
          <w:b/>
          <w:color w:val="auto"/>
        </w:rPr>
        <w:t xml:space="preserve"> </w:t>
      </w:r>
      <w:r w:rsidRPr="0060536B">
        <w:rPr>
          <w:bCs w:val="0"/>
          <w:color w:val="auto"/>
        </w:rPr>
        <w:t>o godz.</w:t>
      </w:r>
      <w:r w:rsidRPr="008174B7">
        <w:rPr>
          <w:b/>
          <w:color w:val="auto"/>
        </w:rPr>
        <w:t xml:space="preserve"> </w:t>
      </w:r>
      <w:r w:rsidR="005556C6" w:rsidRPr="005556C6">
        <w:rPr>
          <w:b/>
          <w:color w:val="auto"/>
        </w:rPr>
        <w:t>12:15</w:t>
      </w:r>
      <w:r>
        <w:t xml:space="preserve">, za pośrednictwem Platformy, na karcie </w:t>
      </w:r>
      <w:r w:rsidR="00586EB3">
        <w:rPr>
          <w:lang w:val="pl-PL"/>
        </w:rPr>
        <w:t>”</w:t>
      </w:r>
      <w:r>
        <w:t>Ofert</w:t>
      </w:r>
      <w:r w:rsidR="00586EB3">
        <w:rPr>
          <w:lang w:val="pl-PL"/>
        </w:rPr>
        <w:t>a</w:t>
      </w:r>
      <w:r>
        <w:t>/Załączniki</w:t>
      </w:r>
      <w:r w:rsidR="00586EB3">
        <w:rPr>
          <w:lang w:val="pl-PL"/>
        </w:rPr>
        <w:t>”</w:t>
      </w:r>
      <w:r>
        <w:t>, poprzez odszyfrowanie i otwarcie ofert, które jest jednoznaczne z ich upublicznieniem</w:t>
      </w:r>
      <w:r w:rsidR="008D48A7">
        <w:t>.</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321577">
      <w:pPr>
        <w:pStyle w:val="Nagwek2"/>
        <w:numPr>
          <w:ilvl w:val="0"/>
          <w:numId w:val="16"/>
        </w:numPr>
        <w:spacing w:before="60"/>
        <w:ind w:left="1037" w:hanging="357"/>
      </w:pPr>
      <w:r>
        <w:t>kwoty, jaką zamierza przeznaczyć na sfinansowanie zamówienia;</w:t>
      </w:r>
    </w:p>
    <w:p w:rsidR="00B51D96" w:rsidRDefault="00B51D96" w:rsidP="00321577">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321577">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B0078">
      <w:pPr>
        <w:pStyle w:val="Nagwek1"/>
      </w:pPr>
      <w:bookmarkStart w:id="77" w:name="_Toc258314254"/>
      <w:r w:rsidRPr="004A65BB">
        <w:t>Opis sposobu obliczenia ceny</w:t>
      </w:r>
      <w:bookmarkEnd w:id="77"/>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5556C6" w:rsidP="00A43AEE">
      <w:pPr>
        <w:pStyle w:val="Nagwek2"/>
      </w:pPr>
      <w:r w:rsidRPr="000D4A4D">
        <w:t>Zamawiający nie przewiduje udzielenia zaliczek na poczet wykonania zamówienia.</w:t>
      </w:r>
    </w:p>
    <w:p w:rsidR="008D48A7" w:rsidRPr="00876900" w:rsidRDefault="008D48A7" w:rsidP="000B0078">
      <w:pPr>
        <w:pStyle w:val="Nagwek1"/>
      </w:pPr>
      <w:bookmarkStart w:id="7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8"/>
    </w:p>
    <w:p w:rsidR="008D48A7" w:rsidRDefault="008D48A7" w:rsidP="00A43AEE">
      <w:pPr>
        <w:pStyle w:val="Nagwek2"/>
      </w:pPr>
      <w:r w:rsidRPr="00A149D4">
        <w:t>Zamawiający będzie oceniał oferty według następujących kryteriów:</w:t>
      </w:r>
    </w:p>
    <w:tbl>
      <w:tblPr>
        <w:tblW w:w="880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622"/>
      </w:tblGrid>
      <w:tr w:rsidR="008D48A7" w:rsidRPr="006672A6" w:rsidTr="006C38F8">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3622" w:type="dxa"/>
          </w:tcPr>
          <w:p w:rsidR="008D48A7" w:rsidRPr="006672A6" w:rsidRDefault="008D48A7" w:rsidP="006672A6">
            <w:pPr>
              <w:spacing w:before="60" w:after="120"/>
              <w:jc w:val="both"/>
              <w:rPr>
                <w:b/>
                <w:sz w:val="20"/>
                <w:szCs w:val="20"/>
              </w:rPr>
            </w:pPr>
            <w:r w:rsidRPr="006672A6">
              <w:rPr>
                <w:b/>
                <w:sz w:val="20"/>
                <w:szCs w:val="20"/>
              </w:rPr>
              <w:t>Waga</w:t>
            </w:r>
          </w:p>
        </w:tc>
      </w:tr>
      <w:tr w:rsidR="005556C6" w:rsidRPr="006672A6" w:rsidTr="006C38F8">
        <w:tc>
          <w:tcPr>
            <w:tcW w:w="900" w:type="dxa"/>
          </w:tcPr>
          <w:p w:rsidR="005556C6" w:rsidRPr="00A149D4" w:rsidRDefault="005556C6" w:rsidP="00A1369B">
            <w:pPr>
              <w:spacing w:before="60" w:after="120"/>
              <w:jc w:val="both"/>
            </w:pPr>
            <w:r w:rsidRPr="005556C6">
              <w:t>1</w:t>
            </w:r>
          </w:p>
        </w:tc>
        <w:tc>
          <w:tcPr>
            <w:tcW w:w="4278" w:type="dxa"/>
          </w:tcPr>
          <w:p w:rsidR="005556C6" w:rsidRPr="00A149D4" w:rsidRDefault="005556C6" w:rsidP="00A1369B">
            <w:pPr>
              <w:spacing w:before="60" w:after="120"/>
              <w:jc w:val="both"/>
            </w:pPr>
            <w:r w:rsidRPr="005556C6">
              <w:t>Cena</w:t>
            </w:r>
          </w:p>
        </w:tc>
        <w:tc>
          <w:tcPr>
            <w:tcW w:w="3622" w:type="dxa"/>
          </w:tcPr>
          <w:p w:rsidR="005556C6" w:rsidRPr="00A149D4" w:rsidRDefault="005556C6" w:rsidP="00A1369B">
            <w:pPr>
              <w:spacing w:before="60" w:after="120"/>
              <w:jc w:val="both"/>
            </w:pPr>
            <w:r w:rsidRPr="005556C6">
              <w:t>40</w:t>
            </w:r>
            <w:r>
              <w:t xml:space="preserve"> %</w:t>
            </w:r>
          </w:p>
        </w:tc>
      </w:tr>
      <w:tr w:rsidR="005556C6" w:rsidRPr="006672A6" w:rsidTr="006C38F8">
        <w:tc>
          <w:tcPr>
            <w:tcW w:w="900" w:type="dxa"/>
          </w:tcPr>
          <w:p w:rsidR="005556C6" w:rsidRPr="00A149D4" w:rsidRDefault="005556C6" w:rsidP="00A1369B">
            <w:pPr>
              <w:spacing w:before="60" w:after="120"/>
              <w:jc w:val="both"/>
            </w:pPr>
            <w:r w:rsidRPr="005556C6">
              <w:lastRenderedPageBreak/>
              <w:t>2</w:t>
            </w:r>
          </w:p>
        </w:tc>
        <w:tc>
          <w:tcPr>
            <w:tcW w:w="4278" w:type="dxa"/>
          </w:tcPr>
          <w:p w:rsidR="005556C6" w:rsidRPr="00A149D4" w:rsidRDefault="005556C6" w:rsidP="00A1369B">
            <w:pPr>
              <w:spacing w:before="60" w:after="120"/>
              <w:jc w:val="both"/>
            </w:pPr>
            <w:r w:rsidRPr="005556C6">
              <w:t>Autoryzacja</w:t>
            </w:r>
          </w:p>
        </w:tc>
        <w:tc>
          <w:tcPr>
            <w:tcW w:w="3622" w:type="dxa"/>
          </w:tcPr>
          <w:p w:rsidR="005556C6" w:rsidRPr="00A149D4" w:rsidRDefault="005556C6" w:rsidP="00A1369B">
            <w:pPr>
              <w:spacing w:before="60" w:after="120"/>
              <w:jc w:val="both"/>
            </w:pPr>
            <w:r w:rsidRPr="005556C6">
              <w:t>40</w:t>
            </w:r>
            <w:r>
              <w:t xml:space="preserve"> %</w:t>
            </w:r>
          </w:p>
        </w:tc>
      </w:tr>
      <w:tr w:rsidR="005556C6" w:rsidRPr="006672A6" w:rsidTr="006C38F8">
        <w:tc>
          <w:tcPr>
            <w:tcW w:w="900" w:type="dxa"/>
          </w:tcPr>
          <w:p w:rsidR="005556C6" w:rsidRPr="00A149D4" w:rsidRDefault="005556C6" w:rsidP="00A1369B">
            <w:pPr>
              <w:spacing w:before="60" w:after="120"/>
              <w:jc w:val="both"/>
            </w:pPr>
            <w:r w:rsidRPr="005556C6">
              <w:t>3</w:t>
            </w:r>
          </w:p>
        </w:tc>
        <w:tc>
          <w:tcPr>
            <w:tcW w:w="4278" w:type="dxa"/>
          </w:tcPr>
          <w:p w:rsidR="005556C6" w:rsidRPr="00A149D4" w:rsidRDefault="005556C6" w:rsidP="00A1369B">
            <w:pPr>
              <w:spacing w:before="60" w:after="120"/>
              <w:jc w:val="both"/>
            </w:pPr>
            <w:r w:rsidRPr="005556C6">
              <w:t>Części zamienne</w:t>
            </w:r>
          </w:p>
        </w:tc>
        <w:tc>
          <w:tcPr>
            <w:tcW w:w="3622" w:type="dxa"/>
          </w:tcPr>
          <w:p w:rsidR="005556C6" w:rsidRPr="00A149D4" w:rsidRDefault="005556C6" w:rsidP="00A1369B">
            <w:pPr>
              <w:spacing w:before="60" w:after="120"/>
              <w:jc w:val="both"/>
            </w:pPr>
            <w:r w:rsidRPr="005556C6">
              <w:t>20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586EB3">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552"/>
      </w:tblGrid>
      <w:tr w:rsidR="008D48A7" w:rsidRPr="006672A6" w:rsidTr="006C38F8">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6552" w:type="dxa"/>
          </w:tcPr>
          <w:p w:rsidR="008D48A7" w:rsidRPr="006672A6" w:rsidRDefault="008D48A7" w:rsidP="006672A6">
            <w:pPr>
              <w:spacing w:before="60" w:after="120"/>
              <w:jc w:val="both"/>
              <w:rPr>
                <w:b/>
                <w:sz w:val="20"/>
                <w:szCs w:val="20"/>
              </w:rPr>
            </w:pPr>
            <w:r w:rsidRPr="006672A6">
              <w:rPr>
                <w:b/>
                <w:sz w:val="20"/>
                <w:szCs w:val="20"/>
              </w:rPr>
              <w:t>Wzór</w:t>
            </w:r>
          </w:p>
        </w:tc>
      </w:tr>
      <w:tr w:rsidR="005556C6" w:rsidRPr="006672A6" w:rsidTr="006C38F8">
        <w:tc>
          <w:tcPr>
            <w:tcW w:w="2237" w:type="dxa"/>
          </w:tcPr>
          <w:p w:rsidR="005556C6" w:rsidRPr="006672A6" w:rsidRDefault="005556C6" w:rsidP="00A1369B">
            <w:pPr>
              <w:spacing w:before="60" w:after="120"/>
              <w:jc w:val="both"/>
              <w:rPr>
                <w:b/>
              </w:rPr>
            </w:pPr>
            <w:r w:rsidRPr="005556C6">
              <w:t>1</w:t>
            </w:r>
          </w:p>
        </w:tc>
        <w:tc>
          <w:tcPr>
            <w:tcW w:w="6552" w:type="dxa"/>
          </w:tcPr>
          <w:p w:rsidR="005556C6" w:rsidRDefault="005556C6" w:rsidP="00A1369B">
            <w:pPr>
              <w:pStyle w:val="Tekstpodstawowy"/>
              <w:spacing w:before="60"/>
            </w:pPr>
            <w:r w:rsidRPr="005556C6">
              <w:t>Cena</w:t>
            </w:r>
          </w:p>
          <w:p w:rsidR="005556C6" w:rsidRPr="005556C6" w:rsidRDefault="005556C6" w:rsidP="00A1369B">
            <w:pPr>
              <w:spacing w:before="60" w:after="120"/>
              <w:jc w:val="both"/>
            </w:pPr>
            <w:r w:rsidRPr="005556C6">
              <w:t xml:space="preserve">Liczba punktów = ( </w:t>
            </w:r>
            <w:proofErr w:type="spellStart"/>
            <w:r w:rsidRPr="005556C6">
              <w:t>Cmin</w:t>
            </w:r>
            <w:proofErr w:type="spellEnd"/>
            <w:r w:rsidRPr="005556C6">
              <w:t>/</w:t>
            </w:r>
            <w:proofErr w:type="spellStart"/>
            <w:r w:rsidRPr="005556C6">
              <w:t>Cof</w:t>
            </w:r>
            <w:proofErr w:type="spellEnd"/>
            <w:r w:rsidRPr="005556C6">
              <w:t xml:space="preserve"> ) * 100 * waga</w:t>
            </w:r>
          </w:p>
          <w:p w:rsidR="005556C6" w:rsidRPr="005556C6" w:rsidRDefault="005556C6" w:rsidP="00A1369B">
            <w:pPr>
              <w:spacing w:before="60" w:after="120"/>
              <w:jc w:val="both"/>
            </w:pPr>
            <w:r w:rsidRPr="005556C6">
              <w:t>gdzie:</w:t>
            </w:r>
          </w:p>
          <w:p w:rsidR="005556C6" w:rsidRPr="005556C6" w:rsidRDefault="005556C6" w:rsidP="00A1369B">
            <w:pPr>
              <w:spacing w:before="60" w:after="120"/>
              <w:jc w:val="both"/>
            </w:pPr>
            <w:r w:rsidRPr="005556C6">
              <w:t xml:space="preserve"> - </w:t>
            </w:r>
            <w:proofErr w:type="spellStart"/>
            <w:r w:rsidRPr="005556C6">
              <w:t>Cmin</w:t>
            </w:r>
            <w:proofErr w:type="spellEnd"/>
            <w:r w:rsidRPr="005556C6">
              <w:t xml:space="preserve"> - najniższa spośród wszystkich ofert </w:t>
            </w:r>
          </w:p>
          <w:p w:rsidR="005556C6" w:rsidRPr="006672A6" w:rsidRDefault="005556C6" w:rsidP="00A1369B">
            <w:pPr>
              <w:spacing w:before="60" w:after="120"/>
              <w:jc w:val="both"/>
              <w:rPr>
                <w:b/>
              </w:rPr>
            </w:pPr>
            <w:r w:rsidRPr="005556C6">
              <w:t xml:space="preserve"> - </w:t>
            </w:r>
            <w:proofErr w:type="spellStart"/>
            <w:r w:rsidRPr="005556C6">
              <w:t>Cof</w:t>
            </w:r>
            <w:proofErr w:type="spellEnd"/>
            <w:r w:rsidRPr="005556C6">
              <w:t xml:space="preserve"> - podana w ofercie</w:t>
            </w:r>
          </w:p>
        </w:tc>
      </w:tr>
      <w:tr w:rsidR="005556C6" w:rsidRPr="006672A6" w:rsidTr="006C38F8">
        <w:tc>
          <w:tcPr>
            <w:tcW w:w="2237" w:type="dxa"/>
          </w:tcPr>
          <w:p w:rsidR="005556C6" w:rsidRPr="006672A6" w:rsidRDefault="005556C6" w:rsidP="00A1369B">
            <w:pPr>
              <w:spacing w:before="60" w:after="120"/>
              <w:jc w:val="both"/>
              <w:rPr>
                <w:b/>
              </w:rPr>
            </w:pPr>
            <w:r w:rsidRPr="005556C6">
              <w:t>2</w:t>
            </w:r>
          </w:p>
        </w:tc>
        <w:tc>
          <w:tcPr>
            <w:tcW w:w="6552" w:type="dxa"/>
          </w:tcPr>
          <w:p w:rsidR="005556C6" w:rsidRDefault="005556C6" w:rsidP="00A1369B">
            <w:pPr>
              <w:pStyle w:val="Tekstpodstawowy"/>
              <w:spacing w:before="60"/>
            </w:pPr>
            <w:r w:rsidRPr="005556C6">
              <w:t>Autoryzacja</w:t>
            </w:r>
          </w:p>
          <w:p w:rsidR="005556C6" w:rsidRPr="005556C6" w:rsidRDefault="005556C6" w:rsidP="00A1369B">
            <w:pPr>
              <w:spacing w:before="60" w:after="120"/>
              <w:jc w:val="both"/>
            </w:pPr>
            <w:r w:rsidRPr="005556C6">
              <w:t xml:space="preserve">Liczba punktów = </w:t>
            </w:r>
            <w:proofErr w:type="spellStart"/>
            <w:r w:rsidRPr="005556C6">
              <w:t>Autoryz</w:t>
            </w:r>
            <w:proofErr w:type="spellEnd"/>
          </w:p>
          <w:p w:rsidR="005556C6" w:rsidRPr="005556C6" w:rsidRDefault="005556C6" w:rsidP="00A1369B">
            <w:pPr>
              <w:spacing w:before="60" w:after="120"/>
              <w:jc w:val="both"/>
            </w:pPr>
            <w:proofErr w:type="spellStart"/>
            <w:r w:rsidRPr="005556C6">
              <w:t>Autoryz</w:t>
            </w:r>
            <w:proofErr w:type="spellEnd"/>
            <w:r w:rsidRPr="005556C6">
              <w:t xml:space="preserve"> wg indywidualnej oceny każdego członka Komisji w skali od 0 do 40.</w:t>
            </w:r>
          </w:p>
          <w:p w:rsidR="005556C6" w:rsidRPr="005556C6" w:rsidRDefault="005556C6" w:rsidP="00A1369B">
            <w:pPr>
              <w:spacing w:before="60" w:after="120"/>
              <w:jc w:val="both"/>
            </w:pPr>
            <w:r w:rsidRPr="005556C6">
              <w:t xml:space="preserve"> gdzie:</w:t>
            </w:r>
          </w:p>
          <w:p w:rsidR="005556C6" w:rsidRPr="005556C6" w:rsidRDefault="005556C6" w:rsidP="00A1369B">
            <w:pPr>
              <w:spacing w:before="60" w:after="120"/>
              <w:jc w:val="both"/>
            </w:pPr>
            <w:r w:rsidRPr="005556C6">
              <w:t xml:space="preserve"> - </w:t>
            </w:r>
            <w:proofErr w:type="spellStart"/>
            <w:r w:rsidRPr="005556C6">
              <w:t>Autoryz</w:t>
            </w:r>
            <w:proofErr w:type="spellEnd"/>
            <w:r w:rsidRPr="005556C6">
              <w:t xml:space="preserve"> - Wykonawca oświadcza, że w zakresie autoryzacji:</w:t>
            </w:r>
          </w:p>
          <w:p w:rsidR="005556C6" w:rsidRPr="005556C6" w:rsidRDefault="005556C6" w:rsidP="00A1369B">
            <w:pPr>
              <w:spacing w:before="60" w:after="120"/>
              <w:jc w:val="both"/>
            </w:pPr>
            <w:r w:rsidRPr="005556C6">
              <w:t>- Wykonawca nie posiada autoryzacji producenta - 0 pkt,</w:t>
            </w:r>
          </w:p>
          <w:p w:rsidR="005556C6" w:rsidRPr="005556C6" w:rsidRDefault="005556C6" w:rsidP="00A1369B">
            <w:pPr>
              <w:spacing w:before="60" w:after="120"/>
              <w:jc w:val="both"/>
            </w:pPr>
            <w:r w:rsidRPr="005556C6">
              <w:t>- Wykonawca posiada autoryzację producenta - 40 pkt.</w:t>
            </w:r>
          </w:p>
          <w:p w:rsidR="005556C6" w:rsidRPr="005556C6" w:rsidRDefault="005556C6" w:rsidP="00A1369B">
            <w:pPr>
              <w:spacing w:before="60" w:after="120"/>
              <w:jc w:val="both"/>
            </w:pPr>
          </w:p>
          <w:p w:rsidR="005556C6" w:rsidRPr="006672A6" w:rsidRDefault="005556C6" w:rsidP="00A1369B">
            <w:pPr>
              <w:spacing w:before="60" w:after="120"/>
              <w:jc w:val="both"/>
              <w:rPr>
                <w:b/>
              </w:rPr>
            </w:pPr>
            <w:r w:rsidRPr="005556C6">
              <w:t>Jeśli Wykonawca nie wypełni tego punktu, Zamawiający przyjmie, iż serwis nie posiada autoryzacji producenta, a w danym kryterium zostanie mu przyznane 0 punktów.</w:t>
            </w:r>
          </w:p>
        </w:tc>
      </w:tr>
      <w:tr w:rsidR="005556C6" w:rsidRPr="006672A6" w:rsidTr="006C38F8">
        <w:tc>
          <w:tcPr>
            <w:tcW w:w="2237" w:type="dxa"/>
          </w:tcPr>
          <w:p w:rsidR="005556C6" w:rsidRPr="006672A6" w:rsidRDefault="005556C6" w:rsidP="00A1369B">
            <w:pPr>
              <w:spacing w:before="60" w:after="120"/>
              <w:jc w:val="both"/>
              <w:rPr>
                <w:b/>
              </w:rPr>
            </w:pPr>
            <w:r w:rsidRPr="005556C6">
              <w:t>3</w:t>
            </w:r>
          </w:p>
        </w:tc>
        <w:tc>
          <w:tcPr>
            <w:tcW w:w="6552" w:type="dxa"/>
          </w:tcPr>
          <w:p w:rsidR="005556C6" w:rsidRDefault="005556C6" w:rsidP="00A1369B">
            <w:pPr>
              <w:pStyle w:val="Tekstpodstawowy"/>
              <w:spacing w:before="60"/>
            </w:pPr>
            <w:r w:rsidRPr="005556C6">
              <w:t>Części zamienne</w:t>
            </w:r>
          </w:p>
          <w:p w:rsidR="005556C6" w:rsidRPr="005556C6" w:rsidRDefault="005556C6" w:rsidP="00A1369B">
            <w:pPr>
              <w:spacing w:before="60" w:after="120"/>
              <w:jc w:val="both"/>
            </w:pPr>
            <w:r w:rsidRPr="005556C6">
              <w:t xml:space="preserve">Liczba punktów = Czas </w:t>
            </w:r>
            <w:proofErr w:type="spellStart"/>
            <w:r w:rsidRPr="005556C6">
              <w:t>napr</w:t>
            </w:r>
            <w:proofErr w:type="spellEnd"/>
          </w:p>
          <w:p w:rsidR="005556C6" w:rsidRPr="005556C6" w:rsidRDefault="005556C6" w:rsidP="00A1369B">
            <w:pPr>
              <w:spacing w:before="60" w:after="120"/>
              <w:jc w:val="both"/>
            </w:pPr>
            <w:r w:rsidRPr="005556C6">
              <w:t xml:space="preserve">Czas </w:t>
            </w:r>
            <w:proofErr w:type="spellStart"/>
            <w:r w:rsidRPr="005556C6">
              <w:t>napr</w:t>
            </w:r>
            <w:proofErr w:type="spellEnd"/>
            <w:r w:rsidRPr="005556C6">
              <w:t xml:space="preserve"> wg indywidualnej oceny każdego członka Komisji w skali od 0 do 20.</w:t>
            </w:r>
          </w:p>
          <w:p w:rsidR="005556C6" w:rsidRPr="005556C6" w:rsidRDefault="005556C6" w:rsidP="00A1369B">
            <w:pPr>
              <w:spacing w:before="60" w:after="120"/>
              <w:jc w:val="both"/>
            </w:pPr>
            <w:r w:rsidRPr="005556C6">
              <w:t xml:space="preserve"> gdzie:</w:t>
            </w:r>
          </w:p>
          <w:p w:rsidR="005556C6" w:rsidRPr="005556C6" w:rsidRDefault="005556C6" w:rsidP="00A1369B">
            <w:pPr>
              <w:spacing w:before="60" w:after="120"/>
              <w:jc w:val="both"/>
            </w:pPr>
            <w:r w:rsidRPr="005556C6">
              <w:t xml:space="preserve"> - Czas </w:t>
            </w:r>
            <w:proofErr w:type="spellStart"/>
            <w:r w:rsidRPr="005556C6">
              <w:t>napr</w:t>
            </w:r>
            <w:proofErr w:type="spellEnd"/>
            <w:r w:rsidRPr="005556C6">
              <w:t xml:space="preserve"> - Wykonawca oświadcza, że w przypadku napraw i konserwacji zastosuje:</w:t>
            </w:r>
          </w:p>
          <w:p w:rsidR="005556C6" w:rsidRPr="005556C6" w:rsidRDefault="005556C6" w:rsidP="00A1369B">
            <w:pPr>
              <w:spacing w:before="60" w:after="120"/>
              <w:jc w:val="both"/>
            </w:pPr>
            <w:r w:rsidRPr="005556C6">
              <w:t xml:space="preserve">- oryginalne części zamienne i materiały eksploatacyjne producenta </w:t>
            </w:r>
            <w:proofErr w:type="spellStart"/>
            <w:r w:rsidRPr="005556C6">
              <w:t>Haux</w:t>
            </w:r>
            <w:proofErr w:type="spellEnd"/>
            <w:r w:rsidRPr="005556C6">
              <w:t xml:space="preserve">, lub posiadające pisemną aprobatę producenta do zastosowania ich podczas przeglądu przedmiotowego sytemu komory hiperbarycznej </w:t>
            </w:r>
            <w:proofErr w:type="spellStart"/>
            <w:r w:rsidRPr="005556C6">
              <w:t>Haux</w:t>
            </w:r>
            <w:proofErr w:type="spellEnd"/>
            <w:r w:rsidRPr="005556C6">
              <w:t xml:space="preserve"> - 20 pkt,</w:t>
            </w:r>
          </w:p>
          <w:p w:rsidR="005556C6" w:rsidRPr="005556C6" w:rsidRDefault="005556C6" w:rsidP="00A1369B">
            <w:pPr>
              <w:spacing w:before="60" w:after="120"/>
              <w:jc w:val="both"/>
            </w:pPr>
            <w:r w:rsidRPr="005556C6">
              <w:t>- nieoryginalne części zamienne i materiały eksploatacyjne - 0 pkt.</w:t>
            </w:r>
          </w:p>
          <w:p w:rsidR="005556C6" w:rsidRPr="006672A6" w:rsidRDefault="005556C6" w:rsidP="00A1369B">
            <w:pPr>
              <w:spacing w:before="60" w:after="120"/>
              <w:jc w:val="both"/>
              <w:rPr>
                <w:b/>
              </w:rPr>
            </w:pPr>
            <w:r w:rsidRPr="005556C6">
              <w:t>Jeśli Wykonawca nie wypełni tego punktu, Zamawiający przyjmie, iż Wykonawca zastosuje nieoryginalne części zamienne, a w danym kryterium zostanie mu przyznane 0 punktów.</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586EB3">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586EB3">
      <w:pPr>
        <w:pStyle w:val="Nagwek2"/>
        <w:numPr>
          <w:ilvl w:val="0"/>
          <w:numId w:val="17"/>
        </w:numPr>
        <w:spacing w:before="60"/>
        <w:ind w:left="1037" w:hanging="357"/>
      </w:pPr>
      <w:r>
        <w:t>oczywiste omyłki pisarskie,</w:t>
      </w:r>
    </w:p>
    <w:p w:rsidR="00D95619" w:rsidRDefault="00872FB2" w:rsidP="00586EB3">
      <w:pPr>
        <w:pStyle w:val="Nagwek2"/>
        <w:numPr>
          <w:ilvl w:val="0"/>
          <w:numId w:val="17"/>
        </w:numPr>
        <w:spacing w:before="60"/>
        <w:ind w:left="1037" w:hanging="357"/>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586EB3">
      <w:pPr>
        <w:pStyle w:val="Nagwek2"/>
        <w:numPr>
          <w:ilvl w:val="0"/>
          <w:numId w:val="17"/>
        </w:numPr>
        <w:spacing w:before="60"/>
        <w:ind w:left="1037" w:hanging="357"/>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586EB3">
      <w:pPr>
        <w:pStyle w:val="Nagwek2"/>
        <w:numPr>
          <w:ilvl w:val="0"/>
          <w:numId w:val="18"/>
        </w:numPr>
        <w:spacing w:before="60"/>
        <w:ind w:left="1037" w:hanging="357"/>
      </w:pPr>
      <w:r w:rsidRPr="00990A89">
        <w:t>oszczędności metody wykonania zamówienia, wybranych rozwiązań technicznych, wyjątkowo sprzyjających warunków wykonywania zamówienia dos</w:t>
      </w:r>
      <w:r w:rsidR="00DE0005">
        <w:t>tępnych dla W</w:t>
      </w:r>
      <w:r w:rsidRPr="00990A89">
        <w:t>yk</w:t>
      </w:r>
      <w:r w:rsidR="00DE0005">
        <w:t xml:space="preserve">onawcy, oryginalności projektu </w:t>
      </w:r>
      <w:r w:rsidR="00586EB3">
        <w:rPr>
          <w:lang w:val="pl-PL"/>
        </w:rPr>
        <w:t>Wykonawcy,</w:t>
      </w:r>
      <w:r w:rsidRPr="00990A89">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3C725A">
        <w:t>(tj. Dz.U. 2017 poz. 847)</w:t>
      </w:r>
      <w:r w:rsidR="00D95619">
        <w:t>;</w:t>
      </w:r>
    </w:p>
    <w:p w:rsidR="00D95619" w:rsidRDefault="00D95619" w:rsidP="00586EB3">
      <w:pPr>
        <w:pStyle w:val="Nagwek2"/>
        <w:numPr>
          <w:ilvl w:val="0"/>
          <w:numId w:val="18"/>
        </w:numPr>
        <w:spacing w:before="60"/>
        <w:ind w:left="1037" w:hanging="357"/>
      </w:pPr>
      <w:r>
        <w:t>pomocy publicznej udzielonej na podstawie odrębnych przepisów;</w:t>
      </w:r>
    </w:p>
    <w:p w:rsidR="00D95619" w:rsidRDefault="00D95619" w:rsidP="00586EB3">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86EB3">
      <w:pPr>
        <w:pStyle w:val="Nagwek2"/>
        <w:numPr>
          <w:ilvl w:val="0"/>
          <w:numId w:val="18"/>
        </w:numPr>
        <w:spacing w:before="60"/>
        <w:ind w:left="1037" w:hanging="357"/>
      </w:pPr>
      <w:r>
        <w:t>wynikającym z przepisów prawa ochrony środowiska;</w:t>
      </w:r>
    </w:p>
    <w:p w:rsidR="00D95619" w:rsidRPr="0080324D" w:rsidRDefault="00D95619" w:rsidP="00586EB3">
      <w:pPr>
        <w:pStyle w:val="Nagwek2"/>
        <w:numPr>
          <w:ilvl w:val="0"/>
          <w:numId w:val="18"/>
        </w:numPr>
        <w:spacing w:before="60"/>
        <w:ind w:left="1037" w:hanging="357"/>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0B0078">
      <w:pPr>
        <w:pStyle w:val="Nagwek1"/>
      </w:pPr>
      <w:bookmarkStart w:id="79" w:name="_Toc258314256"/>
      <w:r w:rsidRPr="00772DC8">
        <w:t>UDZIELENIE ZAMÓWIENIA</w:t>
      </w:r>
      <w:bookmarkEnd w:id="79"/>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556C6" w:rsidRPr="005556C6">
        <w:rPr>
          <w:color w:val="0000FF"/>
          <w:u w:val="single"/>
        </w:rPr>
        <w:t>www.uskwb.pl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B0078">
      <w:pPr>
        <w:pStyle w:val="Nagwek1"/>
      </w:pPr>
      <w:bookmarkStart w:id="8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80"/>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556C6">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0B0078">
      <w:pPr>
        <w:pStyle w:val="Nagwek1"/>
      </w:pPr>
      <w:bookmarkStart w:id="8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81"/>
    </w:p>
    <w:p w:rsidR="00EB7871" w:rsidRPr="003209A8" w:rsidRDefault="005556C6"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0B0078">
      <w:pPr>
        <w:pStyle w:val="Nagwek1"/>
      </w:pPr>
      <w:bookmarkStart w:id="8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8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5556C6" w:rsidRPr="0024673F" w:rsidRDefault="005556C6" w:rsidP="005556C6">
      <w:pPr>
        <w:pStyle w:val="Nagwek2"/>
      </w:pPr>
      <w:r w:rsidRPr="00665EF9">
        <w:t>Zamawiający dopuszcza możliwość zmian umowy w następującym zakresie i na określonych poniżej warunkach:</w:t>
      </w:r>
    </w:p>
    <w:p w:rsidR="00EB7871" w:rsidRPr="003209A8" w:rsidRDefault="005556C6" w:rsidP="00A43AEE">
      <w:pPr>
        <w:pStyle w:val="Nagwek2"/>
        <w:numPr>
          <w:ilvl w:val="0"/>
          <w:numId w:val="0"/>
        </w:numPr>
        <w:ind w:left="680"/>
      </w:pPr>
      <w:r w:rsidRPr="005556C6">
        <w:t>Zgodnie z Załącznikiem do SIWZ "Wzór umowy"</w:t>
      </w:r>
    </w:p>
    <w:p w:rsidR="00603291" w:rsidRPr="00876900" w:rsidRDefault="00603291" w:rsidP="000B0078">
      <w:pPr>
        <w:pStyle w:val="Nagwek1"/>
      </w:pPr>
      <w:bookmarkStart w:id="8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8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3B7723" w:rsidP="003B7723">
      <w:pPr>
        <w:pStyle w:val="Nagwek2"/>
      </w:pPr>
      <w:r w:rsidRPr="003B7723">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3C725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3C725A">
        <w:t>(</w:t>
      </w:r>
      <w:bookmarkStart w:id="84" w:name="_Hlk13129082"/>
      <w:proofErr w:type="spellStart"/>
      <w:r w:rsidR="004B5861">
        <w:t>t.j</w:t>
      </w:r>
      <w:proofErr w:type="spellEnd"/>
      <w:r w:rsidR="004B5861">
        <w:t>. Dz. U. z 2018r. poz. 2188</w:t>
      </w:r>
      <w:bookmarkEnd w:id="84"/>
      <w:r w:rsidR="003C725A" w:rsidRPr="003C725A">
        <w:t>)</w:t>
      </w:r>
      <w:r>
        <w:t xml:space="preserve"> jest równoznaczne z jej wniesieniem.</w:t>
      </w:r>
      <w:r w:rsidR="00603291">
        <w:t>.</w:t>
      </w:r>
    </w:p>
    <w:p w:rsidR="00603291" w:rsidRPr="00C627C9" w:rsidRDefault="00603291" w:rsidP="000B0078">
      <w:pPr>
        <w:pStyle w:val="Nagwek1"/>
      </w:pPr>
      <w:r w:rsidRPr="00C627C9">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B0078">
      <w:pPr>
        <w:pStyle w:val="Nagwek1"/>
      </w:pPr>
      <w:r w:rsidRPr="00C10359">
        <w:t>Pozostałe informacje</w:t>
      </w:r>
    </w:p>
    <w:p w:rsidR="00C627C9" w:rsidRPr="00A934CD" w:rsidRDefault="00C627C9" w:rsidP="00C627C9">
      <w:pPr>
        <w:pStyle w:val="Nagwek2"/>
      </w:pPr>
      <w:bookmarkStart w:id="85" w:name="_Hlk515367328"/>
      <w:r w:rsidRPr="00A934CD">
        <w:t>Informacja o przetwarzaniu danych osobowych:</w:t>
      </w:r>
    </w:p>
    <w:p w:rsidR="00C627C9" w:rsidRPr="00670668" w:rsidRDefault="00C627C9" w:rsidP="00C627C9">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C627C9" w:rsidRPr="00670668" w:rsidRDefault="00C627C9" w:rsidP="00C627C9">
      <w:pPr>
        <w:numPr>
          <w:ilvl w:val="0"/>
          <w:numId w:val="29"/>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5556C6" w:rsidRPr="005556C6">
        <w:rPr>
          <w:rFonts w:eastAsia="Calibri"/>
          <w:b/>
          <w:bCs/>
          <w:iCs/>
          <w:color w:val="000000"/>
          <w:lang w:val="x-none" w:eastAsia="en-US"/>
        </w:rPr>
        <w:t>Usługa serwisu komory hiperbarycznej na okres 36 miesięcy</w:t>
      </w:r>
      <w:r w:rsidRPr="00670668">
        <w:rPr>
          <w:rFonts w:eastAsia="Calibri"/>
          <w:bCs/>
          <w:iCs/>
          <w:color w:val="000000"/>
          <w:lang w:val="x-none" w:eastAsia="en-US"/>
        </w:rPr>
        <w:t xml:space="preserve">” – znak sprawy: </w:t>
      </w:r>
      <w:r w:rsidR="005556C6" w:rsidRPr="005556C6">
        <w:rPr>
          <w:rFonts w:eastAsia="Calibri"/>
          <w:b/>
          <w:bCs/>
          <w:iCs/>
          <w:color w:val="000000"/>
          <w:lang w:val="x-none" w:eastAsia="en-US"/>
        </w:rPr>
        <w:t>78/2020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5556C6" w:rsidRPr="005556C6">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C627C9" w:rsidRPr="00670668" w:rsidRDefault="00C627C9" w:rsidP="00C627C9">
      <w:pPr>
        <w:numPr>
          <w:ilvl w:val="0"/>
          <w:numId w:val="29"/>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C627C9" w:rsidRPr="00670668" w:rsidRDefault="005556C6" w:rsidP="00C627C9">
      <w:pPr>
        <w:spacing w:after="60"/>
        <w:ind w:left="1038"/>
        <w:outlineLvl w:val="1"/>
        <w:rPr>
          <w:b/>
          <w:bCs/>
          <w:iCs/>
          <w:color w:val="000000"/>
          <w:lang w:val="x-none" w:eastAsia="x-none"/>
        </w:rPr>
      </w:pPr>
      <w:r w:rsidRPr="005556C6">
        <w:rPr>
          <w:b/>
          <w:bCs/>
          <w:iCs/>
          <w:color w:val="000000"/>
          <w:lang w:val="x-none" w:eastAsia="x-none"/>
        </w:rPr>
        <w:t>Uniwersytecki Szpital Kliniczny w Białymstoku</w:t>
      </w:r>
    </w:p>
    <w:p w:rsidR="00C627C9" w:rsidRPr="00670668" w:rsidRDefault="005556C6" w:rsidP="00C627C9">
      <w:pPr>
        <w:spacing w:after="40"/>
        <w:ind w:left="1038"/>
        <w:outlineLvl w:val="1"/>
        <w:rPr>
          <w:bCs/>
          <w:iCs/>
          <w:color w:val="000000"/>
          <w:lang w:val="x-none" w:eastAsia="x-none"/>
        </w:rPr>
      </w:pPr>
      <w:r w:rsidRPr="005556C6">
        <w:rPr>
          <w:bCs/>
          <w:iCs/>
          <w:color w:val="000000"/>
          <w:lang w:val="x-none" w:eastAsia="x-none"/>
        </w:rPr>
        <w:lastRenderedPageBreak/>
        <w:t>M. Skłodowskiej-Curie</w:t>
      </w:r>
      <w:r w:rsidR="00C627C9" w:rsidRPr="00670668">
        <w:rPr>
          <w:bCs/>
          <w:iCs/>
          <w:color w:val="000000"/>
          <w:lang w:val="x-none" w:eastAsia="x-none"/>
        </w:rPr>
        <w:t xml:space="preserve"> </w:t>
      </w:r>
      <w:r w:rsidRPr="005556C6">
        <w:rPr>
          <w:bCs/>
          <w:iCs/>
          <w:color w:val="000000"/>
          <w:lang w:val="x-none" w:eastAsia="x-none"/>
        </w:rPr>
        <w:t>24a</w:t>
      </w:r>
      <w:r w:rsidR="00C627C9" w:rsidRPr="00670668">
        <w:rPr>
          <w:bCs/>
          <w:iCs/>
          <w:color w:val="000000"/>
          <w:lang w:val="x-none" w:eastAsia="x-none"/>
        </w:rPr>
        <w:t xml:space="preserve"> </w:t>
      </w:r>
      <w:r w:rsidR="00C627C9" w:rsidRPr="00670668">
        <w:rPr>
          <w:bCs/>
          <w:iCs/>
          <w:color w:val="000000"/>
          <w:lang w:eastAsia="x-none"/>
        </w:rPr>
        <w:t xml:space="preserve"> </w:t>
      </w:r>
      <w:r w:rsidRPr="005556C6">
        <w:rPr>
          <w:bCs/>
          <w:iCs/>
          <w:color w:val="000000"/>
          <w:lang w:eastAsia="x-none"/>
        </w:rPr>
        <w:t>15-276</w:t>
      </w:r>
      <w:r w:rsidR="00C627C9" w:rsidRPr="00670668">
        <w:rPr>
          <w:bCs/>
          <w:iCs/>
          <w:color w:val="000000"/>
          <w:lang w:val="x-none" w:eastAsia="x-none"/>
        </w:rPr>
        <w:t xml:space="preserve"> </w:t>
      </w:r>
      <w:r w:rsidRPr="005556C6">
        <w:rPr>
          <w:bCs/>
          <w:iCs/>
          <w:color w:val="000000"/>
          <w:lang w:val="x-none" w:eastAsia="x-none"/>
        </w:rPr>
        <w:t>Białystok</w:t>
      </w:r>
    </w:p>
    <w:p w:rsidR="00C627C9" w:rsidRPr="00670668" w:rsidRDefault="00C627C9" w:rsidP="00C627C9">
      <w:pPr>
        <w:spacing w:after="40"/>
        <w:ind w:left="1038"/>
        <w:outlineLvl w:val="1"/>
        <w:rPr>
          <w:bCs/>
          <w:iCs/>
          <w:color w:val="000000"/>
          <w:lang w:val="x-none" w:eastAsia="x-none"/>
        </w:rPr>
      </w:pPr>
      <w:r w:rsidRPr="00670668">
        <w:rPr>
          <w:bCs/>
          <w:iCs/>
          <w:color w:val="000000"/>
          <w:lang w:val="en-GB" w:eastAsia="x-none"/>
        </w:rPr>
        <w:t xml:space="preserve">Tel.: </w:t>
      </w:r>
      <w:r w:rsidR="005556C6" w:rsidRPr="005556C6">
        <w:rPr>
          <w:bCs/>
          <w:iCs/>
          <w:color w:val="000000"/>
          <w:lang w:val="en-GB" w:eastAsia="x-none"/>
        </w:rPr>
        <w:t>85</w:t>
      </w:r>
      <w:r w:rsidRPr="00670668">
        <w:rPr>
          <w:bCs/>
          <w:iCs/>
          <w:color w:val="000000"/>
          <w:lang w:val="en-GB" w:eastAsia="x-none"/>
        </w:rPr>
        <w:t xml:space="preserve"> </w:t>
      </w:r>
      <w:r w:rsidR="005556C6" w:rsidRPr="005556C6">
        <w:rPr>
          <w:bCs/>
          <w:iCs/>
          <w:color w:val="000000"/>
          <w:lang w:val="en-GB" w:eastAsia="x-none"/>
        </w:rPr>
        <w:t>831 83 88</w:t>
      </w:r>
    </w:p>
    <w:p w:rsidR="00C627C9" w:rsidRPr="00670668" w:rsidRDefault="00C627C9" w:rsidP="00C627C9">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5556C6" w:rsidRPr="005556C6">
        <w:rPr>
          <w:rFonts w:eastAsia="Calibri"/>
          <w:bCs/>
          <w:iCs/>
          <w:color w:val="0000FF"/>
          <w:lang w:val="en-GB" w:eastAsia="en-US"/>
        </w:rPr>
        <w:t>zamowienia@uskwb.pl</w:t>
      </w:r>
      <w:r w:rsidRPr="00670668">
        <w:rPr>
          <w:rFonts w:eastAsia="Calibri"/>
          <w:bCs/>
          <w:iCs/>
          <w:color w:val="2F5496"/>
          <w:lang w:eastAsia="en-US"/>
        </w:rPr>
        <w:t>.</w:t>
      </w:r>
    </w:p>
    <w:p w:rsidR="00C627C9" w:rsidRPr="00670668" w:rsidRDefault="005053AA" w:rsidP="00C627C9">
      <w:pPr>
        <w:numPr>
          <w:ilvl w:val="0"/>
          <w:numId w:val="29"/>
        </w:numPr>
        <w:spacing w:before="120" w:after="60"/>
        <w:jc w:val="both"/>
        <w:outlineLvl w:val="1"/>
        <w:rPr>
          <w:bCs/>
          <w:iCs/>
          <w:color w:val="000000"/>
          <w:lang w:val="x-none" w:eastAsia="x-none"/>
        </w:rPr>
      </w:pPr>
      <w:bookmarkStart w:id="86" w:name="_Hlk529490733"/>
      <w:r w:rsidRPr="00F950B5">
        <w:rPr>
          <w:bCs/>
          <w:iCs/>
          <w:color w:val="000000"/>
          <w:lang w:val="x-none" w:eastAsia="x-none"/>
        </w:rPr>
        <w:t xml:space="preserve">inspektorem ochrony danych osobowych w </w:t>
      </w:r>
      <w:r w:rsidR="005556C6" w:rsidRPr="005556C6">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5556C6" w:rsidRPr="005556C6">
        <w:rPr>
          <w:bCs/>
          <w:iCs/>
          <w:lang w:eastAsia="x-none"/>
        </w:rPr>
        <w:t>Zygmunt Karp</w:t>
      </w:r>
      <w:r w:rsidRPr="00F950B5">
        <w:rPr>
          <w:bCs/>
          <w:iCs/>
          <w:color w:val="000000"/>
          <w:lang w:val="x-none" w:eastAsia="x-none"/>
        </w:rPr>
        <w:t xml:space="preserve">, </w:t>
      </w:r>
      <w:r w:rsidRPr="00F950B5">
        <w:t>e-mail:</w:t>
      </w:r>
      <w:r w:rsidRPr="00F950B5">
        <w:rPr>
          <w:color w:val="0070C0"/>
        </w:rPr>
        <w:t xml:space="preserve"> </w:t>
      </w:r>
      <w:bookmarkEnd w:id="86"/>
      <w:r w:rsidR="005556C6" w:rsidRPr="005556C6">
        <w:rPr>
          <w:color w:val="008080"/>
          <w:u w:val="single"/>
        </w:rPr>
        <w:t>ido@poczta-usk.pl</w:t>
      </w:r>
      <w:r w:rsidR="00C627C9"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C627C9" w:rsidRPr="00670668" w:rsidRDefault="00C627C9" w:rsidP="00C627C9">
      <w:pPr>
        <w:numPr>
          <w:ilvl w:val="0"/>
          <w:numId w:val="29"/>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C627C9" w:rsidRPr="00670668" w:rsidRDefault="00C627C9" w:rsidP="00C627C9">
      <w:pPr>
        <w:numPr>
          <w:ilvl w:val="0"/>
          <w:numId w:val="27"/>
        </w:numPr>
        <w:spacing w:after="150"/>
        <w:ind w:left="1418" w:hanging="294"/>
        <w:contextualSpacing/>
        <w:jc w:val="both"/>
      </w:pPr>
      <w:r w:rsidRPr="00670668">
        <w:t>na podstawie art. 15 RODO prawo dostępu do danych osobowych Pani/Pana dotyczących;</w:t>
      </w:r>
    </w:p>
    <w:p w:rsidR="00C627C9" w:rsidRPr="00670668" w:rsidRDefault="00C627C9" w:rsidP="00C627C9">
      <w:pPr>
        <w:numPr>
          <w:ilvl w:val="0"/>
          <w:numId w:val="27"/>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C627C9" w:rsidRPr="00670668" w:rsidRDefault="00C627C9" w:rsidP="00C627C9">
      <w:pPr>
        <w:numPr>
          <w:ilvl w:val="0"/>
          <w:numId w:val="27"/>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27C9" w:rsidRPr="00670668" w:rsidRDefault="00C627C9" w:rsidP="00C627C9">
      <w:pPr>
        <w:numPr>
          <w:ilvl w:val="0"/>
          <w:numId w:val="27"/>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C627C9" w:rsidRPr="00670668" w:rsidRDefault="00C627C9" w:rsidP="00C627C9">
      <w:pPr>
        <w:numPr>
          <w:ilvl w:val="0"/>
          <w:numId w:val="29"/>
        </w:numPr>
        <w:spacing w:before="120" w:after="120"/>
        <w:ind w:left="1037" w:hanging="357"/>
        <w:contextualSpacing/>
        <w:jc w:val="both"/>
        <w:rPr>
          <w:i/>
        </w:rPr>
      </w:pPr>
      <w:r w:rsidRPr="00670668">
        <w:t>nie przysługuje Pani/Panu:</w:t>
      </w:r>
    </w:p>
    <w:p w:rsidR="00C627C9" w:rsidRPr="00670668" w:rsidRDefault="00C627C9" w:rsidP="00C627C9">
      <w:pPr>
        <w:numPr>
          <w:ilvl w:val="0"/>
          <w:numId w:val="28"/>
        </w:numPr>
        <w:spacing w:after="150"/>
        <w:ind w:left="1418" w:hanging="284"/>
        <w:contextualSpacing/>
        <w:jc w:val="both"/>
        <w:rPr>
          <w:i/>
        </w:rPr>
      </w:pPr>
      <w:r w:rsidRPr="00670668">
        <w:t>w związku z art. 17 ust. 3 lit. b, d lub e RODO prawo do usunięcia danych osobowych;</w:t>
      </w:r>
    </w:p>
    <w:p w:rsidR="00C627C9" w:rsidRPr="00670668" w:rsidRDefault="00C627C9" w:rsidP="00C627C9">
      <w:pPr>
        <w:numPr>
          <w:ilvl w:val="0"/>
          <w:numId w:val="28"/>
        </w:numPr>
        <w:spacing w:after="150"/>
        <w:ind w:left="1418" w:hanging="284"/>
        <w:contextualSpacing/>
        <w:jc w:val="both"/>
        <w:rPr>
          <w:i/>
        </w:rPr>
      </w:pPr>
      <w:r w:rsidRPr="00670668">
        <w:t>prawo do przenoszenia danych osobowych, o którym mowa w art. 20 RODO;</w:t>
      </w:r>
    </w:p>
    <w:p w:rsidR="00C627C9" w:rsidRDefault="00C627C9" w:rsidP="00C627C9">
      <w:pPr>
        <w:numPr>
          <w:ilvl w:val="0"/>
          <w:numId w:val="28"/>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C627C9" w:rsidRDefault="00C627C9" w:rsidP="00C627C9">
      <w:pPr>
        <w:numPr>
          <w:ilvl w:val="0"/>
          <w:numId w:val="29"/>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5"/>
      <w:r>
        <w:t>.</w:t>
      </w:r>
    </w:p>
    <w:p w:rsidR="00603291" w:rsidRPr="00427C7F" w:rsidRDefault="00603291" w:rsidP="00C627C9">
      <w:pPr>
        <w:pStyle w:val="Nagwek2"/>
        <w:spacing w:after="240"/>
      </w:pPr>
      <w:r>
        <w:lastRenderedPageBreak/>
        <w:t xml:space="preserve">Do spraw nieuregulowanych w niniejszej </w:t>
      </w:r>
      <w:r w:rsidR="009F1CA7">
        <w:rPr>
          <w:lang w:val="pl-PL"/>
        </w:rPr>
        <w:t>SIWZ</w:t>
      </w:r>
      <w:r>
        <w:t xml:space="preserve"> mają zastosowanie przepisy ustawy z dnia 29 stycznia 2004 roku Prawo zamówień publicznych </w:t>
      </w:r>
      <w:r w:rsidR="005556C6" w:rsidRPr="005556C6">
        <w:t>(</w:t>
      </w:r>
      <w:proofErr w:type="spellStart"/>
      <w:r w:rsidR="005556C6" w:rsidRPr="005556C6">
        <w:t>t.j</w:t>
      </w:r>
      <w:proofErr w:type="spellEnd"/>
      <w:r w:rsidR="005556C6" w:rsidRPr="005556C6">
        <w:t>. Dz.U. z 2019 r. poz. 1843)</w:t>
      </w:r>
      <w:r>
        <w:t xml:space="preserve"> oraz przepisy Kodeksu cywilnego.</w:t>
      </w:r>
    </w:p>
    <w:p w:rsidR="00603291" w:rsidRPr="00A748A2" w:rsidRDefault="00603291" w:rsidP="00603291">
      <w:pPr>
        <w:spacing w:before="60" w:after="120"/>
        <w:jc w:val="both"/>
      </w:pPr>
      <w:r w:rsidRPr="00C627C9">
        <w:rPr>
          <w:b/>
        </w:rPr>
        <w:t>Załącznik</w:t>
      </w:r>
      <w:r w:rsidR="00C627C9" w:rsidRPr="00C627C9">
        <w:rPr>
          <w:b/>
        </w:rPr>
        <w:t>i do SIWZ</w:t>
      </w:r>
      <w:r w:rsidR="00C627C9">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6672A6" w:rsidTr="003A3E4E">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A3E4E" w:rsidRPr="006672A6" w:rsidTr="003A3E4E">
        <w:tc>
          <w:tcPr>
            <w:tcW w:w="720" w:type="dxa"/>
          </w:tcPr>
          <w:p w:rsidR="003A3E4E" w:rsidRPr="006672A6" w:rsidRDefault="003A3E4E" w:rsidP="003A3E4E">
            <w:pPr>
              <w:spacing w:before="60" w:after="120"/>
              <w:jc w:val="both"/>
              <w:rPr>
                <w:b/>
              </w:rPr>
            </w:pPr>
            <w:r w:rsidRPr="005556C6">
              <w:t>1</w:t>
            </w:r>
          </w:p>
        </w:tc>
        <w:tc>
          <w:tcPr>
            <w:tcW w:w="8636" w:type="dxa"/>
          </w:tcPr>
          <w:p w:rsidR="003A3E4E" w:rsidRPr="006672A6" w:rsidRDefault="003A3E4E" w:rsidP="003A3E4E">
            <w:pPr>
              <w:spacing w:before="60" w:after="120"/>
              <w:jc w:val="both"/>
              <w:rPr>
                <w:b/>
                <w:sz w:val="20"/>
                <w:szCs w:val="20"/>
              </w:rPr>
            </w:pPr>
            <w:r>
              <w:t>F</w:t>
            </w:r>
            <w:r w:rsidRPr="005556C6">
              <w:t>ormularz oferty</w:t>
            </w:r>
          </w:p>
        </w:tc>
      </w:tr>
      <w:tr w:rsidR="003A3E4E" w:rsidRPr="006672A6" w:rsidTr="003A3E4E">
        <w:tc>
          <w:tcPr>
            <w:tcW w:w="720" w:type="dxa"/>
          </w:tcPr>
          <w:p w:rsidR="003A3E4E" w:rsidRPr="006672A6" w:rsidRDefault="003A3E4E" w:rsidP="003A3E4E">
            <w:pPr>
              <w:spacing w:before="60" w:after="120"/>
              <w:jc w:val="both"/>
              <w:rPr>
                <w:b/>
              </w:rPr>
            </w:pPr>
            <w:r w:rsidRPr="005556C6">
              <w:t>2</w:t>
            </w:r>
          </w:p>
        </w:tc>
        <w:tc>
          <w:tcPr>
            <w:tcW w:w="8636" w:type="dxa"/>
          </w:tcPr>
          <w:p w:rsidR="003A3E4E" w:rsidRPr="006672A6" w:rsidRDefault="003A3E4E" w:rsidP="003A3E4E">
            <w:pPr>
              <w:spacing w:before="60" w:after="120"/>
              <w:jc w:val="both"/>
              <w:rPr>
                <w:b/>
                <w:sz w:val="20"/>
                <w:szCs w:val="20"/>
              </w:rPr>
            </w:pPr>
            <w:r>
              <w:t>Załącznik nr 1.1</w:t>
            </w:r>
          </w:p>
        </w:tc>
      </w:tr>
      <w:tr w:rsidR="003A3E4E" w:rsidRPr="006672A6" w:rsidTr="003A3E4E">
        <w:tc>
          <w:tcPr>
            <w:tcW w:w="720" w:type="dxa"/>
          </w:tcPr>
          <w:p w:rsidR="003A3E4E" w:rsidRPr="006672A6" w:rsidRDefault="003A3E4E" w:rsidP="003A3E4E">
            <w:pPr>
              <w:spacing w:before="60" w:after="120"/>
              <w:jc w:val="both"/>
              <w:rPr>
                <w:b/>
              </w:rPr>
            </w:pPr>
            <w:r w:rsidRPr="005556C6">
              <w:t>3</w:t>
            </w:r>
          </w:p>
        </w:tc>
        <w:tc>
          <w:tcPr>
            <w:tcW w:w="8636" w:type="dxa"/>
          </w:tcPr>
          <w:p w:rsidR="003A3E4E" w:rsidRPr="006672A6" w:rsidRDefault="003A3E4E" w:rsidP="003A3E4E">
            <w:pPr>
              <w:spacing w:before="60" w:after="120"/>
              <w:jc w:val="both"/>
              <w:rPr>
                <w:b/>
              </w:rPr>
            </w:pPr>
            <w:r w:rsidRPr="005556C6">
              <w:t>Oświadczenie wykonawcy o przynależności albo braku przynależności do tej samej grupy kapitałowej.</w:t>
            </w:r>
          </w:p>
        </w:tc>
      </w:tr>
      <w:tr w:rsidR="003A3E4E" w:rsidRPr="006672A6" w:rsidTr="003A3E4E">
        <w:tc>
          <w:tcPr>
            <w:tcW w:w="720" w:type="dxa"/>
          </w:tcPr>
          <w:p w:rsidR="003A3E4E" w:rsidRPr="006672A6" w:rsidRDefault="003A3E4E" w:rsidP="003A3E4E">
            <w:pPr>
              <w:spacing w:before="60" w:after="120"/>
              <w:jc w:val="both"/>
              <w:rPr>
                <w:b/>
              </w:rPr>
            </w:pPr>
            <w:r w:rsidRPr="005556C6">
              <w:t>4</w:t>
            </w:r>
          </w:p>
        </w:tc>
        <w:tc>
          <w:tcPr>
            <w:tcW w:w="8636" w:type="dxa"/>
          </w:tcPr>
          <w:p w:rsidR="003A3E4E" w:rsidRPr="006672A6" w:rsidRDefault="003A3E4E" w:rsidP="003A3E4E">
            <w:pPr>
              <w:spacing w:before="60" w:after="120"/>
              <w:jc w:val="both"/>
              <w:rPr>
                <w:b/>
              </w:rPr>
            </w:pPr>
            <w:r w:rsidRPr="005556C6">
              <w:t>Jednolity europejski dokument zamówienia</w:t>
            </w:r>
          </w:p>
        </w:tc>
      </w:tr>
      <w:tr w:rsidR="003A3E4E" w:rsidRPr="006672A6" w:rsidTr="003A3E4E">
        <w:tc>
          <w:tcPr>
            <w:tcW w:w="720" w:type="dxa"/>
          </w:tcPr>
          <w:p w:rsidR="003A3E4E" w:rsidRPr="006672A6" w:rsidRDefault="003A3E4E" w:rsidP="003A3E4E">
            <w:pPr>
              <w:spacing w:before="60" w:after="120"/>
              <w:jc w:val="both"/>
              <w:rPr>
                <w:b/>
              </w:rPr>
            </w:pPr>
            <w:r w:rsidRPr="005556C6">
              <w:t>5</w:t>
            </w:r>
          </w:p>
        </w:tc>
        <w:tc>
          <w:tcPr>
            <w:tcW w:w="8636" w:type="dxa"/>
          </w:tcPr>
          <w:p w:rsidR="003A3E4E" w:rsidRPr="006672A6" w:rsidRDefault="003A3E4E" w:rsidP="003A3E4E">
            <w:pPr>
              <w:spacing w:before="60" w:after="120"/>
              <w:jc w:val="both"/>
              <w:rPr>
                <w:b/>
              </w:rPr>
            </w:pPr>
            <w:r w:rsidRPr="005556C6">
              <w:t>Zobowiązanie podmiotów trzecich do oddania do dyspozycji niezbędnych zasobów.</w:t>
            </w:r>
          </w:p>
        </w:tc>
      </w:tr>
      <w:tr w:rsidR="003A3E4E" w:rsidRPr="006672A6" w:rsidTr="003A3E4E">
        <w:tc>
          <w:tcPr>
            <w:tcW w:w="720" w:type="dxa"/>
          </w:tcPr>
          <w:p w:rsidR="003A3E4E" w:rsidRPr="006672A6" w:rsidRDefault="003A3E4E" w:rsidP="003A3E4E">
            <w:pPr>
              <w:spacing w:before="60" w:after="120"/>
              <w:jc w:val="both"/>
              <w:rPr>
                <w:b/>
              </w:rPr>
            </w:pPr>
            <w:r w:rsidRPr="005556C6">
              <w:t>6</w:t>
            </w:r>
          </w:p>
        </w:tc>
        <w:tc>
          <w:tcPr>
            <w:tcW w:w="8636" w:type="dxa"/>
          </w:tcPr>
          <w:p w:rsidR="003A3E4E" w:rsidRPr="006672A6" w:rsidRDefault="003A3E4E" w:rsidP="003A3E4E">
            <w:pPr>
              <w:spacing w:before="60" w:after="120"/>
              <w:jc w:val="both"/>
              <w:rPr>
                <w:b/>
              </w:rPr>
            </w:pPr>
            <w:r w:rsidRPr="005556C6">
              <w:t>Wykaz dostaw lub usług</w:t>
            </w:r>
          </w:p>
        </w:tc>
      </w:tr>
      <w:tr w:rsidR="003A3E4E" w:rsidRPr="006672A6" w:rsidTr="003A3E4E">
        <w:tc>
          <w:tcPr>
            <w:tcW w:w="720" w:type="dxa"/>
          </w:tcPr>
          <w:p w:rsidR="003A3E4E" w:rsidRPr="006672A6" w:rsidRDefault="003A3E4E" w:rsidP="003A3E4E">
            <w:pPr>
              <w:spacing w:before="60" w:after="120"/>
              <w:jc w:val="both"/>
              <w:rPr>
                <w:b/>
              </w:rPr>
            </w:pPr>
            <w:r w:rsidRPr="005556C6">
              <w:t>7</w:t>
            </w:r>
          </w:p>
        </w:tc>
        <w:tc>
          <w:tcPr>
            <w:tcW w:w="8636" w:type="dxa"/>
          </w:tcPr>
          <w:p w:rsidR="003A3E4E" w:rsidRPr="006672A6" w:rsidRDefault="003A3E4E" w:rsidP="003A3E4E">
            <w:pPr>
              <w:spacing w:before="60" w:after="120"/>
              <w:jc w:val="both"/>
              <w:rPr>
                <w:b/>
              </w:rPr>
            </w:pPr>
            <w:r w:rsidRPr="005556C6">
              <w:t>Odpis z właściwego rejestru lub z centralnej ewidencji i informacji o działalności gospodarczej</w:t>
            </w:r>
          </w:p>
        </w:tc>
      </w:tr>
      <w:tr w:rsidR="003A3E4E" w:rsidRPr="006672A6" w:rsidTr="003A3E4E">
        <w:tc>
          <w:tcPr>
            <w:tcW w:w="720" w:type="dxa"/>
          </w:tcPr>
          <w:p w:rsidR="003A3E4E" w:rsidRPr="006672A6" w:rsidRDefault="003A3E4E" w:rsidP="003A3E4E">
            <w:pPr>
              <w:spacing w:before="60" w:after="120"/>
              <w:jc w:val="both"/>
              <w:rPr>
                <w:b/>
              </w:rPr>
            </w:pPr>
            <w:r w:rsidRPr="005556C6">
              <w:t>8</w:t>
            </w:r>
          </w:p>
        </w:tc>
        <w:tc>
          <w:tcPr>
            <w:tcW w:w="8636" w:type="dxa"/>
          </w:tcPr>
          <w:p w:rsidR="003A3E4E" w:rsidRPr="006672A6" w:rsidRDefault="003A3E4E" w:rsidP="003A3E4E">
            <w:pPr>
              <w:spacing w:before="60" w:after="120"/>
              <w:jc w:val="both"/>
              <w:rPr>
                <w:b/>
              </w:rPr>
            </w:pPr>
            <w:r w:rsidRPr="005556C6">
              <w:t>Informacja z Krajowego Rejestru Karnego</w:t>
            </w:r>
          </w:p>
        </w:tc>
      </w:tr>
      <w:tr w:rsidR="003A3E4E" w:rsidRPr="006672A6" w:rsidTr="003A3E4E">
        <w:tc>
          <w:tcPr>
            <w:tcW w:w="720" w:type="dxa"/>
          </w:tcPr>
          <w:p w:rsidR="003A3E4E" w:rsidRPr="006672A6" w:rsidRDefault="003A3E4E" w:rsidP="003A3E4E">
            <w:pPr>
              <w:spacing w:before="60" w:after="120"/>
              <w:jc w:val="both"/>
              <w:rPr>
                <w:b/>
              </w:rPr>
            </w:pPr>
            <w:r w:rsidRPr="005556C6">
              <w:t>9</w:t>
            </w:r>
          </w:p>
        </w:tc>
        <w:tc>
          <w:tcPr>
            <w:tcW w:w="8636" w:type="dxa"/>
          </w:tcPr>
          <w:p w:rsidR="003A3E4E" w:rsidRPr="006672A6" w:rsidRDefault="003A3E4E" w:rsidP="003A3E4E">
            <w:pPr>
              <w:spacing w:before="60" w:after="120"/>
              <w:jc w:val="both"/>
              <w:rPr>
                <w:b/>
              </w:rPr>
            </w:pPr>
            <w:r w:rsidRPr="005556C6">
              <w:t>Oświadczenie wykonawcy o braku zalegania z uiszczeniem podatków, opłat lub składek na ubezpieczenia społeczne lub zdrowotne</w:t>
            </w:r>
          </w:p>
        </w:tc>
      </w:tr>
      <w:tr w:rsidR="003A3E4E" w:rsidRPr="006672A6" w:rsidTr="003A3E4E">
        <w:tc>
          <w:tcPr>
            <w:tcW w:w="720" w:type="dxa"/>
          </w:tcPr>
          <w:p w:rsidR="003A3E4E" w:rsidRPr="006672A6" w:rsidRDefault="003A3E4E" w:rsidP="003A3E4E">
            <w:pPr>
              <w:spacing w:before="60" w:after="120"/>
              <w:jc w:val="both"/>
              <w:rPr>
                <w:b/>
              </w:rPr>
            </w:pPr>
            <w:r w:rsidRPr="005556C6">
              <w:t>10</w:t>
            </w:r>
          </w:p>
        </w:tc>
        <w:tc>
          <w:tcPr>
            <w:tcW w:w="8636" w:type="dxa"/>
          </w:tcPr>
          <w:p w:rsidR="003A3E4E" w:rsidRPr="006672A6" w:rsidRDefault="003A3E4E" w:rsidP="003A3E4E">
            <w:pPr>
              <w:spacing w:before="60" w:after="120"/>
              <w:jc w:val="both"/>
              <w:rPr>
                <w:b/>
              </w:rPr>
            </w:pPr>
            <w:r w:rsidRPr="005556C6">
              <w:t xml:space="preserve">Oświadczenie wykonawcy o braku zakazu ubiegania się o </w:t>
            </w:r>
            <w:proofErr w:type="spellStart"/>
            <w:r w:rsidRPr="005556C6">
              <w:t>zamówienienie</w:t>
            </w:r>
            <w:proofErr w:type="spellEnd"/>
            <w:r w:rsidRPr="005556C6">
              <w:t xml:space="preserve"> publiczne</w:t>
            </w:r>
          </w:p>
        </w:tc>
      </w:tr>
      <w:tr w:rsidR="003A3E4E" w:rsidRPr="006672A6" w:rsidTr="003A3E4E">
        <w:tc>
          <w:tcPr>
            <w:tcW w:w="720" w:type="dxa"/>
          </w:tcPr>
          <w:p w:rsidR="003A3E4E" w:rsidRPr="003A3E4E" w:rsidRDefault="003A3E4E" w:rsidP="003A3E4E">
            <w:pPr>
              <w:spacing w:before="60" w:after="120"/>
              <w:jc w:val="both"/>
            </w:pPr>
            <w:r w:rsidRPr="003A3E4E">
              <w:t>11</w:t>
            </w:r>
          </w:p>
        </w:tc>
        <w:tc>
          <w:tcPr>
            <w:tcW w:w="8636" w:type="dxa"/>
          </w:tcPr>
          <w:p w:rsidR="003A3E4E" w:rsidRPr="006672A6" w:rsidRDefault="003A3E4E" w:rsidP="003A3E4E">
            <w:pPr>
              <w:spacing w:before="60" w:after="120"/>
              <w:jc w:val="both"/>
              <w:rPr>
                <w:b/>
              </w:rPr>
            </w:pPr>
            <w:r w:rsidRPr="005556C6">
              <w:t>Informacja z odpowiedniego rejestru lub inny równoważny dokument</w:t>
            </w:r>
          </w:p>
        </w:tc>
      </w:tr>
      <w:tr w:rsidR="003A3E4E" w:rsidRPr="006672A6" w:rsidTr="003A3E4E">
        <w:tc>
          <w:tcPr>
            <w:tcW w:w="720" w:type="dxa"/>
          </w:tcPr>
          <w:p w:rsidR="003A3E4E" w:rsidRPr="003A3E4E" w:rsidRDefault="003A3E4E" w:rsidP="003A3E4E">
            <w:pPr>
              <w:spacing w:before="60" w:after="120"/>
              <w:jc w:val="both"/>
            </w:pPr>
            <w:r w:rsidRPr="003A3E4E">
              <w:t>12</w:t>
            </w:r>
          </w:p>
        </w:tc>
        <w:tc>
          <w:tcPr>
            <w:tcW w:w="8636" w:type="dxa"/>
          </w:tcPr>
          <w:p w:rsidR="003A3E4E" w:rsidRPr="006672A6" w:rsidRDefault="003A3E4E" w:rsidP="003A3E4E">
            <w:pPr>
              <w:spacing w:before="60" w:after="120"/>
              <w:jc w:val="both"/>
              <w:rPr>
                <w:b/>
              </w:rPr>
            </w:pPr>
            <w:r w:rsidRPr="005556C6">
              <w:t>Dokument potwierdzający, że nie otwarto likwidacji wykonawcy</w:t>
            </w:r>
          </w:p>
        </w:tc>
      </w:tr>
      <w:tr w:rsidR="003A3E4E" w:rsidRPr="006672A6" w:rsidTr="003A3E4E">
        <w:tc>
          <w:tcPr>
            <w:tcW w:w="720" w:type="dxa"/>
          </w:tcPr>
          <w:p w:rsidR="003A3E4E" w:rsidRPr="005556C6" w:rsidRDefault="003A3E4E" w:rsidP="003A3E4E">
            <w:pPr>
              <w:spacing w:before="60" w:after="120"/>
              <w:jc w:val="both"/>
            </w:pPr>
            <w:r>
              <w:t>13</w:t>
            </w:r>
          </w:p>
        </w:tc>
        <w:tc>
          <w:tcPr>
            <w:tcW w:w="8636" w:type="dxa"/>
          </w:tcPr>
          <w:p w:rsidR="003A3E4E" w:rsidRPr="005556C6" w:rsidRDefault="003A3E4E" w:rsidP="003A3E4E">
            <w:pPr>
              <w:spacing w:before="60" w:after="120"/>
              <w:jc w:val="both"/>
            </w:pPr>
            <w:r>
              <w:t>Wzór umowy</w:t>
            </w:r>
          </w:p>
        </w:tc>
      </w:tr>
    </w:tbl>
    <w:p w:rsidR="00603291" w:rsidRPr="00C627C9" w:rsidRDefault="00603291" w:rsidP="00603291">
      <w:pPr>
        <w:spacing w:before="60" w:after="120"/>
        <w:jc w:val="both"/>
        <w:rPr>
          <w:b/>
          <w:sz w:val="12"/>
          <w:szCs w:val="12"/>
        </w:rPr>
      </w:pPr>
    </w:p>
    <w:p w:rsidR="00EB7871" w:rsidRPr="003209A8" w:rsidRDefault="00EB7871" w:rsidP="000B0078">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F9" w:rsidRDefault="00A112F9">
      <w:r>
        <w:separator/>
      </w:r>
    </w:p>
  </w:endnote>
  <w:endnote w:type="continuationSeparator" w:id="0">
    <w:p w:rsidR="00A112F9" w:rsidRDefault="00A1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6" w:rsidRDefault="005556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33084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C96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D5699">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D5699">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6" w:rsidRDefault="005556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F9" w:rsidRDefault="00A112F9">
      <w:r>
        <w:separator/>
      </w:r>
    </w:p>
  </w:footnote>
  <w:footnote w:type="continuationSeparator" w:id="0">
    <w:p w:rsidR="00A112F9" w:rsidRDefault="00A1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6" w:rsidRDefault="005556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5556C6">
    <w:pPr>
      <w:pStyle w:val="Nagwek"/>
      <w:jc w:val="center"/>
      <w:rPr>
        <w:sz w:val="18"/>
        <w:szCs w:val="18"/>
      </w:rPr>
    </w:pPr>
    <w:r>
      <w:rPr>
        <w:sz w:val="18"/>
        <w:szCs w:val="18"/>
      </w:rPr>
      <w:t>Usługa serwisu komory hiperbarycznej na okres 36 miesięcy</w:t>
    </w:r>
  </w:p>
  <w:p w:rsidR="00D35830" w:rsidRDefault="0033084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C4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6" w:rsidRDefault="005556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A337587"/>
    <w:multiLevelType w:val="hybridMultilevel"/>
    <w:tmpl w:val="A0987526"/>
    <w:lvl w:ilvl="0" w:tplc="97840A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864B9"/>
    <w:multiLevelType w:val="hybridMultilevel"/>
    <w:tmpl w:val="1186A816"/>
    <w:lvl w:ilvl="0" w:tplc="33F805F6">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261CA8"/>
    <w:multiLevelType w:val="hybridMultilevel"/>
    <w:tmpl w:val="8CA41592"/>
    <w:lvl w:ilvl="0" w:tplc="170A250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9D56B8D"/>
    <w:multiLevelType w:val="hybridMultilevel"/>
    <w:tmpl w:val="3078E172"/>
    <w:lvl w:ilvl="0" w:tplc="A04032D2">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232C96"/>
    <w:multiLevelType w:val="hybridMultilevel"/>
    <w:tmpl w:val="22F47330"/>
    <w:lvl w:ilvl="0" w:tplc="C5303E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18"/>
  </w:num>
  <w:num w:numId="3">
    <w:abstractNumId w:val="26"/>
  </w:num>
  <w:num w:numId="4">
    <w:abstractNumId w:val="19"/>
  </w:num>
  <w:num w:numId="5">
    <w:abstractNumId w:val="13"/>
  </w:num>
  <w:num w:numId="6">
    <w:abstractNumId w:val="9"/>
  </w:num>
  <w:num w:numId="7">
    <w:abstractNumId w:val="11"/>
  </w:num>
  <w:num w:numId="8">
    <w:abstractNumId w:val="33"/>
  </w:num>
  <w:num w:numId="9">
    <w:abstractNumId w:val="8"/>
  </w:num>
  <w:num w:numId="10">
    <w:abstractNumId w:val="27"/>
  </w:num>
  <w:num w:numId="11">
    <w:abstractNumId w:val="3"/>
  </w:num>
  <w:num w:numId="12">
    <w:abstractNumId w:val="30"/>
  </w:num>
  <w:num w:numId="13">
    <w:abstractNumId w:val="31"/>
  </w:num>
  <w:num w:numId="14">
    <w:abstractNumId w:val="32"/>
  </w:num>
  <w:num w:numId="15">
    <w:abstractNumId w:val="1"/>
  </w:num>
  <w:num w:numId="16">
    <w:abstractNumId w:val="23"/>
  </w:num>
  <w:num w:numId="17">
    <w:abstractNumId w:val="20"/>
  </w:num>
  <w:num w:numId="18">
    <w:abstractNumId w:val="0"/>
  </w:num>
  <w:num w:numId="19">
    <w:abstractNumId w:val="29"/>
  </w:num>
  <w:num w:numId="20">
    <w:abstractNumId w:val="17"/>
  </w:num>
  <w:num w:numId="2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28"/>
  </w:num>
  <w:num w:numId="25">
    <w:abstractNumId w:val="6"/>
  </w:num>
  <w:num w:numId="26">
    <w:abstractNumId w:val="10"/>
  </w:num>
  <w:num w:numId="27">
    <w:abstractNumId w:val="7"/>
  </w:num>
  <w:num w:numId="28">
    <w:abstractNumId w:val="16"/>
  </w:num>
  <w:num w:numId="29">
    <w:abstractNumId w:val="25"/>
  </w:num>
  <w:num w:numId="30">
    <w:abstractNumId w:val="22"/>
  </w:num>
  <w:num w:numId="31">
    <w:abstractNumId w:val="12"/>
  </w:num>
  <w:num w:numId="32">
    <w:abstractNumId w:val="34"/>
  </w:num>
  <w:num w:numId="33">
    <w:abstractNumId w:val="2"/>
  </w:num>
  <w:num w:numId="34">
    <w:abstractNumId w:val="35"/>
  </w:num>
  <w:num w:numId="35">
    <w:abstractNumId w:val="21"/>
  </w:num>
  <w:num w:numId="36">
    <w:abstractNumId w:val="5"/>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F9"/>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075"/>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0A2A"/>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805EE"/>
    <w:rsid w:val="00281B8D"/>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11A54"/>
    <w:rsid w:val="003200AE"/>
    <w:rsid w:val="003209A8"/>
    <w:rsid w:val="00321577"/>
    <w:rsid w:val="00322993"/>
    <w:rsid w:val="00325E66"/>
    <w:rsid w:val="0033084F"/>
    <w:rsid w:val="00330F50"/>
    <w:rsid w:val="0033337E"/>
    <w:rsid w:val="00333636"/>
    <w:rsid w:val="00333EB5"/>
    <w:rsid w:val="00334E8F"/>
    <w:rsid w:val="00335C23"/>
    <w:rsid w:val="003440B4"/>
    <w:rsid w:val="0034463B"/>
    <w:rsid w:val="00370A37"/>
    <w:rsid w:val="00374986"/>
    <w:rsid w:val="0038188C"/>
    <w:rsid w:val="00383BC8"/>
    <w:rsid w:val="00384056"/>
    <w:rsid w:val="003A3E4E"/>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06530"/>
    <w:rsid w:val="00510831"/>
    <w:rsid w:val="00514D20"/>
    <w:rsid w:val="00520E9D"/>
    <w:rsid w:val="0052404F"/>
    <w:rsid w:val="005241B2"/>
    <w:rsid w:val="005343B0"/>
    <w:rsid w:val="00536FAD"/>
    <w:rsid w:val="0054473A"/>
    <w:rsid w:val="005556C6"/>
    <w:rsid w:val="00562E86"/>
    <w:rsid w:val="005631F3"/>
    <w:rsid w:val="00571EFD"/>
    <w:rsid w:val="005741F3"/>
    <w:rsid w:val="005770EC"/>
    <w:rsid w:val="005828F4"/>
    <w:rsid w:val="00585D84"/>
    <w:rsid w:val="00586EB3"/>
    <w:rsid w:val="005905D6"/>
    <w:rsid w:val="005B1A30"/>
    <w:rsid w:val="005B4881"/>
    <w:rsid w:val="005C46D9"/>
    <w:rsid w:val="005D0A27"/>
    <w:rsid w:val="005D2148"/>
    <w:rsid w:val="005E544C"/>
    <w:rsid w:val="005E601C"/>
    <w:rsid w:val="005E73AC"/>
    <w:rsid w:val="00603291"/>
    <w:rsid w:val="0060536B"/>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A02F9"/>
    <w:rsid w:val="006B281B"/>
    <w:rsid w:val="006C1585"/>
    <w:rsid w:val="006C1F3A"/>
    <w:rsid w:val="006C38F8"/>
    <w:rsid w:val="006C5575"/>
    <w:rsid w:val="006E2CC4"/>
    <w:rsid w:val="006F5BCD"/>
    <w:rsid w:val="006F7782"/>
    <w:rsid w:val="006F77F8"/>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2252"/>
    <w:rsid w:val="008C47F9"/>
    <w:rsid w:val="008D48A7"/>
    <w:rsid w:val="008D5699"/>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519E"/>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12F9"/>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4EBC"/>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321394A-9DF5-43A8-BF63-12926B06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81B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21</Pages>
  <Words>6920</Words>
  <Characters>44133</Characters>
  <Application>Microsoft Office Word</Application>
  <DocSecurity>0</DocSecurity>
  <Lines>367</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50952</CharactersWithSpaces>
  <SharedDoc>false</SharedDoc>
  <HLinks>
    <vt:vector size="18" baseType="variant">
      <vt:variant>
        <vt:i4>327682</vt:i4>
      </vt:variant>
      <vt:variant>
        <vt:i4>255</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Emilia Harackiewicz</cp:lastModifiedBy>
  <cp:revision>2</cp:revision>
  <cp:lastPrinted>1899-12-31T23:00:00Z</cp:lastPrinted>
  <dcterms:created xsi:type="dcterms:W3CDTF">2020-08-13T11:46:00Z</dcterms:created>
  <dcterms:modified xsi:type="dcterms:W3CDTF">2020-08-13T11:46:00Z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